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eastAsia="Yu Gothic" w:cstheme="minorBidi"/>
          <w:b w:val="0"/>
          <w:kern w:val="2"/>
          <w:sz w:val="22"/>
          <w:szCs w:val="22"/>
          <w:lang w:eastAsia="en-US"/>
          <w14:ligatures w14:val="standardContextual"/>
        </w:rPr>
        <w:id w:val="-27951094"/>
        <w:docPartObj>
          <w:docPartGallery w:val="Table of Contents"/>
          <w:docPartUnique/>
        </w:docPartObj>
      </w:sdtPr>
      <w:sdtEndPr>
        <w:rPr>
          <w:bCs/>
          <w:sz w:val="20"/>
        </w:rPr>
      </w:sdtEndPr>
      <w:sdtContent>
        <w:p w14:paraId="785106EB" w14:textId="77777777" w:rsidR="0080452B" w:rsidRPr="00FD6998" w:rsidRDefault="0080452B" w:rsidP="0080452B">
          <w:pPr>
            <w:pStyle w:val="Nadpisobsahu"/>
            <w:jc w:val="center"/>
            <w:rPr>
              <w:rFonts w:eastAsia="Yu Gothic"/>
              <w:sz w:val="24"/>
              <w:szCs w:val="24"/>
            </w:rPr>
          </w:pPr>
          <w:r w:rsidRPr="00FD6998">
            <w:rPr>
              <w:rFonts w:eastAsia="Yu Gothic"/>
              <w:sz w:val="24"/>
              <w:szCs w:val="24"/>
            </w:rPr>
            <w:t>O</w:t>
          </w:r>
          <w:r w:rsidR="00E42251" w:rsidRPr="00FD6998">
            <w:rPr>
              <w:rFonts w:eastAsia="Yu Gothic"/>
              <w:sz w:val="24"/>
              <w:szCs w:val="24"/>
            </w:rPr>
            <w:t>bsah</w:t>
          </w:r>
        </w:p>
        <w:p w14:paraId="6680BDDF" w14:textId="2D51A675" w:rsidR="00812516" w:rsidRDefault="0080452B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r w:rsidRPr="00FD6998">
            <w:fldChar w:fldCharType="begin"/>
          </w:r>
          <w:r w:rsidRPr="00FD6998">
            <w:instrText xml:space="preserve"> TOC \o "1-3" \h \z \u </w:instrText>
          </w:r>
          <w:r w:rsidRPr="00FD6998">
            <w:fldChar w:fldCharType="separate"/>
          </w:r>
          <w:hyperlink w:anchor="_Toc151639081" w:history="1">
            <w:r w:rsidR="00812516" w:rsidRPr="00226D2B">
              <w:rPr>
                <w:rStyle w:val="Hypertextovodkaz"/>
                <w:rFonts w:eastAsia="Yu Gothic"/>
                <w:noProof/>
              </w:rPr>
              <w:t>a) požadavky na zpracování dodavatelské dokumentace stavby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_Toc151639081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 w:rsidR="00574D9F">
              <w:rPr>
                <w:noProof/>
                <w:webHidden/>
              </w:rPr>
              <w:t>3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7400FB56" w14:textId="042FC742" w:rsidR="00812516" w:rsidRDefault="00574D9F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151639082" w:history="1">
            <w:r w:rsidR="00812516" w:rsidRPr="00226D2B">
              <w:rPr>
                <w:rStyle w:val="Hypertextovodkaz"/>
                <w:rFonts w:eastAsia="Yu Gothic"/>
                <w:noProof/>
              </w:rPr>
              <w:t>b) požadavky na zpracování plánu bezpečnosti a ochrany zdraví při práci na staveništi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_Toc151639082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64B6FE96" w14:textId="3030E5DC" w:rsidR="00812516" w:rsidRDefault="00574D9F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151639083" w:history="1">
            <w:r w:rsidR="00812516" w:rsidRPr="00226D2B">
              <w:rPr>
                <w:rStyle w:val="Hypertextovodkaz"/>
                <w:rFonts w:eastAsia="Yu Gothic"/>
                <w:noProof/>
              </w:rPr>
              <w:t>c) podmínky realizace prací, budou-li prováděny v ochranných nebo bezpečnostních pásmech jiných staveb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_Toc151639083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5B51B381" w14:textId="35B5289E" w:rsidR="00812516" w:rsidRDefault="00574D9F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151639084" w:history="1">
            <w:r w:rsidR="00812516" w:rsidRPr="00226D2B">
              <w:rPr>
                <w:rStyle w:val="Hypertextovodkaz"/>
                <w:rFonts w:eastAsia="Yu Gothic"/>
                <w:noProof/>
              </w:rPr>
              <w:t>d) zvláštní podmínky a požadavky na organizaci staveniště a provádění prací na něm, vyplývající zejména z druhu stavebních prací, vlastností staveniště nebo požadavků stavebníka na provádění stavby apod.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_Toc151639084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68605518" w14:textId="3EEA2C03" w:rsidR="00812516" w:rsidRDefault="00574D9F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151639085" w:history="1">
            <w:r w:rsidR="00812516" w:rsidRPr="00226D2B">
              <w:rPr>
                <w:rStyle w:val="Hypertextovodkaz"/>
                <w:rFonts w:eastAsia="Yu Gothic"/>
                <w:noProof/>
              </w:rPr>
              <w:t>e) ochrana životního prostředí při výstavbě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_Toc151639085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52AD75E0" w14:textId="5ACFFFEB" w:rsidR="00812516" w:rsidRDefault="00574D9F">
          <w:pPr>
            <w:pStyle w:val="Obsah1"/>
            <w:rPr>
              <w:rFonts w:eastAsiaTheme="minorEastAsia"/>
              <w:noProof/>
              <w:sz w:val="22"/>
              <w:lang w:eastAsia="cs-CZ"/>
            </w:rPr>
          </w:pPr>
          <w:hyperlink w:anchor="_Toc151639086" w:history="1">
            <w:r w:rsidR="00812516" w:rsidRPr="00226D2B">
              <w:rPr>
                <w:rStyle w:val="Hypertextovodkaz"/>
                <w:rFonts w:eastAsia="Yu Gothic"/>
                <w:noProof/>
              </w:rPr>
              <w:t>B.1 Popis území stavby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_Toc151639086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638FEB63" w14:textId="79589A46" w:rsidR="00812516" w:rsidRDefault="00574D9F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151639087" w:history="1">
            <w:r w:rsidR="00812516" w:rsidRPr="00226D2B">
              <w:rPr>
                <w:rStyle w:val="Hypertextovodkaz"/>
                <w:rFonts w:eastAsia="Yu Gothic"/>
                <w:noProof/>
              </w:rPr>
              <w:t>a) charakteristika území a stavebního pozemku, zastavěné území a nezastavěné území, soulad navrhované stavby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_Toc151639087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23462D14" w14:textId="619C15DD" w:rsidR="00812516" w:rsidRDefault="00574D9F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151639088" w:history="1">
            <w:r w:rsidR="00812516" w:rsidRPr="00226D2B">
              <w:rPr>
                <w:rStyle w:val="Hypertextovodkaz"/>
                <w:rFonts w:eastAsia="Yu Gothic"/>
                <w:noProof/>
              </w:rPr>
              <w:t>b) údaje o souladu s územním rozhodnutím nebo regulačním plánem nebo veřejnoprávní smlouvou územní rozhodnutí nahrazující anebo územním souhlasem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_Toc151639088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563C1242" w14:textId="3D362514" w:rsidR="00812516" w:rsidRDefault="00574D9F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151639089" w:history="1">
            <w:r w:rsidR="00812516" w:rsidRPr="00226D2B">
              <w:rPr>
                <w:rStyle w:val="Hypertextovodkaz"/>
                <w:rFonts w:eastAsia="Yu Gothic"/>
                <w:noProof/>
              </w:rPr>
              <w:t>c) údaje o souladu s územně plánovací dokumentací, v případě stavebních úprav podmiňujících změnu v užívání stavby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_Toc151639089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59955E71" w14:textId="28E59B59" w:rsidR="00812516" w:rsidRDefault="00574D9F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151639090" w:history="1">
            <w:r w:rsidR="00812516" w:rsidRPr="00226D2B">
              <w:rPr>
                <w:rStyle w:val="Hypertextovodkaz"/>
                <w:rFonts w:eastAsia="Yu Gothic"/>
                <w:noProof/>
              </w:rPr>
              <w:t>d) informace o vydaných rozhodnutích o povolení výjimky z obecných požadavků na využívání území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_Toc151639090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5255078A" w14:textId="43CB2870" w:rsidR="00812516" w:rsidRDefault="00574D9F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151639091" w:history="1">
            <w:r w:rsidR="00812516" w:rsidRPr="00226D2B">
              <w:rPr>
                <w:rStyle w:val="Hypertextovodkaz"/>
                <w:rFonts w:eastAsia="Yu Gothic"/>
                <w:noProof/>
              </w:rPr>
              <w:t>e) informace o tom, zda a v jakých částech jsou zohledněny podmínky závazných stanovisek dotčených orgánů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_Toc151639091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230F27F4" w14:textId="43C3D6C8" w:rsidR="00812516" w:rsidRDefault="00574D9F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151639092" w:history="1">
            <w:r w:rsidR="00812516" w:rsidRPr="00226D2B">
              <w:rPr>
                <w:rStyle w:val="Hypertextovodkaz"/>
                <w:rFonts w:eastAsia="Yu Gothic"/>
                <w:noProof/>
              </w:rPr>
              <w:t>f) výčet a závěry provedených průzkumů a rozborů – geologický průzkum, hydrogeologický průzkum, stavebně historický průzkum apod.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_Toc151639092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177C87EC" w14:textId="2E6FDF2B" w:rsidR="00812516" w:rsidRDefault="00574D9F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151639093" w:history="1">
            <w:r w:rsidR="00812516" w:rsidRPr="00226D2B">
              <w:rPr>
                <w:rStyle w:val="Hypertextovodkaz"/>
                <w:rFonts w:eastAsia="Yu Gothic"/>
                <w:noProof/>
              </w:rPr>
              <w:t>g) ochrana území podle jiných právních předpisů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_Toc151639093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1F7718C4" w14:textId="00B6E484" w:rsidR="00812516" w:rsidRDefault="00574D9F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151639094" w:history="1">
            <w:r w:rsidR="00812516" w:rsidRPr="00226D2B">
              <w:rPr>
                <w:rStyle w:val="Hypertextovodkaz"/>
                <w:rFonts w:eastAsia="Yu Gothic"/>
                <w:noProof/>
              </w:rPr>
              <w:t>h) poloha vzhledem k záplavovému území, poddolovanému území apod.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_Toc151639094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36FDDB3D" w14:textId="2A3A1C09" w:rsidR="00812516" w:rsidRDefault="00574D9F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151639095" w:history="1">
            <w:r w:rsidR="00812516" w:rsidRPr="00226D2B">
              <w:rPr>
                <w:rStyle w:val="Hypertextovodkaz"/>
                <w:rFonts w:eastAsia="Yu Gothic"/>
                <w:noProof/>
              </w:rPr>
              <w:t>i) vliv stavby na okolní stavby a pozemky, ochrana okolí, vliv stavby na odtokové poměry v území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_Toc151639095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43D08A4D" w14:textId="4460BBDF" w:rsidR="00812516" w:rsidRDefault="00574D9F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151639096" w:history="1">
            <w:r w:rsidR="00812516" w:rsidRPr="00226D2B">
              <w:rPr>
                <w:rStyle w:val="Hypertextovodkaz"/>
                <w:rFonts w:eastAsia="Yu Gothic"/>
                <w:noProof/>
              </w:rPr>
              <w:t>j) požadavky na asanace, demolice, kácení dřevin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_Toc151639096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32568F54" w14:textId="586C82B6" w:rsidR="00812516" w:rsidRDefault="00574D9F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151639097" w:history="1">
            <w:r w:rsidR="00812516" w:rsidRPr="00226D2B">
              <w:rPr>
                <w:rStyle w:val="Hypertextovodkaz"/>
                <w:rFonts w:eastAsia="Yu Gothic"/>
                <w:noProof/>
              </w:rPr>
              <w:t>k) požadavky na maximální dočasné a trvalé zábory zemědělského půdního fondu nebo pozemků určených k plnění funkce lesa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_Toc151639097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3DC55DCF" w14:textId="66C289D3" w:rsidR="00812516" w:rsidRDefault="00574D9F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151639098" w:history="1">
            <w:r w:rsidR="00812516" w:rsidRPr="00226D2B">
              <w:rPr>
                <w:rStyle w:val="Hypertextovodkaz"/>
                <w:rFonts w:eastAsia="Yu Gothic"/>
                <w:noProof/>
              </w:rPr>
              <w:t>l) územně technické podmínky – zejména možnost napojení na stávající dopravní a technickou infrastrukturu, možnost bezbariérového přístupu k navrhované stavbě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_Toc151639098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57ACB54D" w14:textId="3B1CF229" w:rsidR="00812516" w:rsidRDefault="00574D9F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151639099" w:history="1">
            <w:r w:rsidR="00812516" w:rsidRPr="00226D2B">
              <w:rPr>
                <w:rStyle w:val="Hypertextovodkaz"/>
                <w:rFonts w:eastAsia="Yu Gothic"/>
                <w:noProof/>
              </w:rPr>
              <w:t>m) věcné a časové vazby stavby, podmiňující, vyvolané, související investice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_Toc151639099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17B4226B" w14:textId="133C2F50" w:rsidR="00812516" w:rsidRDefault="00574D9F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151639100" w:history="1">
            <w:r w:rsidR="00812516" w:rsidRPr="00226D2B">
              <w:rPr>
                <w:rStyle w:val="Hypertextovodkaz"/>
                <w:rFonts w:eastAsia="Yu Gothic"/>
                <w:noProof/>
              </w:rPr>
              <w:t>n) seznam pozemků podle katastru nemovitostí, na kterých se stavba provádí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_Toc151639100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7499155F" w14:textId="3798DA0D" w:rsidR="00812516" w:rsidRDefault="00574D9F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151639101" w:history="1">
            <w:r w:rsidR="00812516" w:rsidRPr="00226D2B">
              <w:rPr>
                <w:rStyle w:val="Hypertextovodkaz"/>
                <w:rFonts w:eastAsia="Yu Gothic"/>
                <w:noProof/>
              </w:rPr>
              <w:t>o) seznam pozemků podle katastru nemovitostí, na kterých vznikne ochranné nebo bezpečnostní pásmo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_Toc151639101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2FD5C7B0" w14:textId="16FDBEB3" w:rsidR="00812516" w:rsidRDefault="00574D9F">
          <w:pPr>
            <w:pStyle w:val="Obsah1"/>
            <w:rPr>
              <w:rFonts w:eastAsiaTheme="minorEastAsia"/>
              <w:noProof/>
              <w:sz w:val="22"/>
              <w:lang w:eastAsia="cs-CZ"/>
            </w:rPr>
          </w:pPr>
          <w:hyperlink w:anchor="_Toc151639102" w:history="1">
            <w:r w:rsidR="00812516" w:rsidRPr="00226D2B">
              <w:rPr>
                <w:rStyle w:val="Hypertextovodkaz"/>
                <w:rFonts w:eastAsia="Yu Gothic"/>
                <w:noProof/>
              </w:rPr>
              <w:t>B.2 Celkový popis stavby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_Toc151639102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375A6D40" w14:textId="0454251D" w:rsidR="00812516" w:rsidRDefault="00574D9F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151639103" w:history="1">
            <w:r w:rsidR="00812516" w:rsidRPr="00226D2B">
              <w:rPr>
                <w:rStyle w:val="Hypertextovodkaz"/>
                <w:rFonts w:eastAsia="Yu Gothic"/>
                <w:noProof/>
              </w:rPr>
              <w:t>a) nová stavba nebo změna dokončené stavby; u změny stavby údaje o jejich současném stavu, závěry stavebně technického, případně stavebně historického průzkumu a výsledky statického posouzení nosných konstrukcí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_Toc151639103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231E0093" w14:textId="14EA42FC" w:rsidR="00812516" w:rsidRDefault="00574D9F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151639104" w:history="1">
            <w:r w:rsidR="00812516" w:rsidRPr="00226D2B">
              <w:rPr>
                <w:rStyle w:val="Hypertextovodkaz"/>
                <w:rFonts w:eastAsia="Yu Gothic"/>
                <w:noProof/>
              </w:rPr>
              <w:t>b) účel užívání stavby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_Toc151639104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5108D673" w14:textId="13FFED70" w:rsidR="00812516" w:rsidRDefault="00574D9F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151639105" w:history="1">
            <w:r w:rsidR="00812516" w:rsidRPr="00226D2B">
              <w:rPr>
                <w:rStyle w:val="Hypertextovodkaz"/>
                <w:rFonts w:eastAsia="Yu Gothic"/>
                <w:noProof/>
              </w:rPr>
              <w:t>c) trvalá nebo dočasná stavba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_Toc151639105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5B17EBD1" w14:textId="368A0DCA" w:rsidR="00812516" w:rsidRDefault="00574D9F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151639106" w:history="1">
            <w:r w:rsidR="00812516" w:rsidRPr="00226D2B">
              <w:rPr>
                <w:rStyle w:val="Hypertextovodkaz"/>
                <w:rFonts w:eastAsia="Yu Gothic"/>
                <w:noProof/>
              </w:rPr>
              <w:t>d) informace o vydaných rozhodnutích o povolení výjimky z technických požadavků na stavby a technických požadavků zabezpečujících bezbariérové užívání stavby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_Toc151639106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3FBE9C4C" w14:textId="679E2879" w:rsidR="00812516" w:rsidRDefault="00574D9F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151639107" w:history="1">
            <w:r w:rsidR="00812516" w:rsidRPr="00226D2B">
              <w:rPr>
                <w:rStyle w:val="Hypertextovodkaz"/>
                <w:rFonts w:eastAsia="Yu Gothic"/>
                <w:noProof/>
              </w:rPr>
              <w:t>e) informace o tom, zda a v jakých částech dokumentace jsou zohledněny podmínky závazných stanovisek dotčených orgánů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_Toc151639107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0E7EF49E" w14:textId="6EF3AE9E" w:rsidR="00812516" w:rsidRDefault="00574D9F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151639108" w:history="1">
            <w:r w:rsidR="00812516" w:rsidRPr="00226D2B">
              <w:rPr>
                <w:rStyle w:val="Hypertextovodkaz"/>
                <w:rFonts w:eastAsia="Yu Gothic"/>
                <w:noProof/>
              </w:rPr>
              <w:t>f) ochrana stavby podle jiných právních předpisů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_Toc151639108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377AFF2E" w14:textId="01F1B54A" w:rsidR="00812516" w:rsidRDefault="00574D9F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151639109" w:history="1">
            <w:r w:rsidR="00812516" w:rsidRPr="00226D2B">
              <w:rPr>
                <w:rStyle w:val="Hypertextovodkaz"/>
                <w:rFonts w:eastAsia="Yu Gothic"/>
                <w:noProof/>
              </w:rPr>
              <w:t>g) navrhované parametry stavby – zastavěná plocha, obestavěný prostor, užitná plocha, počet funkčních jednotek a jejich velikosti apod.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_Toc151639109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049C60E1" w14:textId="439A13E3" w:rsidR="00812516" w:rsidRDefault="00574D9F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151639110" w:history="1">
            <w:r w:rsidR="00812516" w:rsidRPr="00226D2B">
              <w:rPr>
                <w:rStyle w:val="Hypertextovodkaz"/>
                <w:rFonts w:eastAsia="Yu Gothic"/>
                <w:noProof/>
              </w:rPr>
              <w:t>h) základní bilance stavby – potřeby a spotřeby médií a hmot, hospodaření s dešťovou vodou, celkové produkované množství a druhy odpadů a emisí, třída energetické náročnosti budov apod.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_Toc151639110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7E3D510E" w14:textId="3B2F8BBF" w:rsidR="00812516" w:rsidRDefault="00574D9F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151639111" w:history="1">
            <w:r w:rsidR="00812516" w:rsidRPr="00226D2B">
              <w:rPr>
                <w:rStyle w:val="Hypertextovodkaz"/>
                <w:rFonts w:eastAsia="Yu Gothic"/>
                <w:noProof/>
              </w:rPr>
              <w:t>i) základní předpoklady výstavby – časové údaje o realizaci stavby, členění na etapy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_Toc151639111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115B8491" w14:textId="0AD09215" w:rsidR="00812516" w:rsidRDefault="00574D9F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151639112" w:history="1">
            <w:r w:rsidR="00812516" w:rsidRPr="00226D2B">
              <w:rPr>
                <w:rStyle w:val="Hypertextovodkaz"/>
                <w:rFonts w:eastAsia="Yu Gothic"/>
                <w:noProof/>
              </w:rPr>
              <w:t>j) orientační náklady stavby</w:t>
            </w:r>
            <w:r w:rsidR="00812516">
              <w:rPr>
                <w:noProof/>
                <w:webHidden/>
              </w:rPr>
              <w:tab/>
            </w:r>
            <w:r w:rsidR="00812516">
              <w:rPr>
                <w:noProof/>
                <w:webHidden/>
              </w:rPr>
              <w:fldChar w:fldCharType="begin"/>
            </w:r>
            <w:r w:rsidR="00812516">
              <w:rPr>
                <w:noProof/>
                <w:webHidden/>
              </w:rPr>
              <w:instrText xml:space="preserve"> PAGEREF _Toc151639112 \h </w:instrText>
            </w:r>
            <w:r w:rsidR="00812516">
              <w:rPr>
                <w:noProof/>
                <w:webHidden/>
              </w:rPr>
            </w:r>
            <w:r w:rsidR="008125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812516">
              <w:rPr>
                <w:noProof/>
                <w:webHidden/>
              </w:rPr>
              <w:fldChar w:fldCharType="end"/>
            </w:r>
          </w:hyperlink>
        </w:p>
        <w:p w14:paraId="55E6C451" w14:textId="7EF97987" w:rsidR="0080452B" w:rsidRPr="00FD6998" w:rsidRDefault="0080452B">
          <w:pPr>
            <w:rPr>
              <w:rFonts w:eastAsia="Yu Gothic"/>
            </w:rPr>
          </w:pPr>
          <w:r w:rsidRPr="00FD6998">
            <w:rPr>
              <w:rFonts w:eastAsia="Yu Gothic"/>
              <w:b/>
              <w:bCs/>
            </w:rPr>
            <w:fldChar w:fldCharType="end"/>
          </w:r>
        </w:p>
      </w:sdtContent>
    </w:sdt>
    <w:p w14:paraId="110634F1" w14:textId="77777777" w:rsidR="0080452B" w:rsidRPr="00FD6998" w:rsidRDefault="0080452B" w:rsidP="0080452B">
      <w:pPr>
        <w:rPr>
          <w:rFonts w:eastAsia="Yu Gothic"/>
        </w:rPr>
      </w:pPr>
    </w:p>
    <w:p w14:paraId="3629A90A" w14:textId="77777777" w:rsidR="0080452B" w:rsidRPr="00FD6998" w:rsidRDefault="0080452B" w:rsidP="0080452B">
      <w:pPr>
        <w:rPr>
          <w:rFonts w:eastAsia="Yu Gothic"/>
        </w:rPr>
      </w:pPr>
    </w:p>
    <w:p w14:paraId="7746B3E7" w14:textId="77777777" w:rsidR="0080452B" w:rsidRPr="00FD6998" w:rsidRDefault="0080452B" w:rsidP="0080452B">
      <w:pPr>
        <w:rPr>
          <w:rFonts w:eastAsia="Yu Gothic"/>
        </w:rPr>
      </w:pPr>
    </w:p>
    <w:p w14:paraId="6E70ABDC" w14:textId="77777777" w:rsidR="0080452B" w:rsidRPr="00FD6998" w:rsidRDefault="0080452B" w:rsidP="0080452B">
      <w:pPr>
        <w:rPr>
          <w:rFonts w:eastAsia="Yu Gothic"/>
        </w:rPr>
      </w:pPr>
    </w:p>
    <w:p w14:paraId="737E1C5E" w14:textId="77777777" w:rsidR="0080452B" w:rsidRPr="00FD6998" w:rsidRDefault="0080452B" w:rsidP="0080452B">
      <w:pPr>
        <w:rPr>
          <w:rFonts w:eastAsia="Yu Gothic"/>
        </w:rPr>
      </w:pPr>
    </w:p>
    <w:p w14:paraId="48132F52" w14:textId="77777777" w:rsidR="0080452B" w:rsidRPr="00FD6998" w:rsidRDefault="0080452B" w:rsidP="0080452B">
      <w:pPr>
        <w:rPr>
          <w:rFonts w:eastAsia="Yu Gothic"/>
        </w:rPr>
      </w:pPr>
    </w:p>
    <w:p w14:paraId="230B294B" w14:textId="77777777" w:rsidR="0080452B" w:rsidRPr="00FD6998" w:rsidRDefault="0080452B" w:rsidP="0080452B">
      <w:pPr>
        <w:rPr>
          <w:rFonts w:eastAsia="Yu Gothic"/>
        </w:rPr>
      </w:pPr>
    </w:p>
    <w:p w14:paraId="7E3BE72D" w14:textId="77777777" w:rsidR="0080452B" w:rsidRPr="00FD6998" w:rsidRDefault="0080452B" w:rsidP="0080452B">
      <w:pPr>
        <w:rPr>
          <w:rFonts w:eastAsia="Yu Gothic"/>
        </w:rPr>
      </w:pPr>
    </w:p>
    <w:p w14:paraId="5B20ADBF" w14:textId="77777777" w:rsidR="0080452B" w:rsidRPr="00FD6998" w:rsidRDefault="0080452B" w:rsidP="0080452B">
      <w:pPr>
        <w:rPr>
          <w:rFonts w:eastAsia="Yu Gothic"/>
        </w:rPr>
      </w:pPr>
    </w:p>
    <w:p w14:paraId="0FB650BB" w14:textId="77777777" w:rsidR="0080452B" w:rsidRPr="00FD6998" w:rsidRDefault="0080452B" w:rsidP="0080452B">
      <w:pPr>
        <w:rPr>
          <w:rFonts w:eastAsia="Yu Gothic"/>
        </w:rPr>
      </w:pPr>
    </w:p>
    <w:p w14:paraId="6043CF54" w14:textId="77777777" w:rsidR="0080452B" w:rsidRPr="00FD6998" w:rsidRDefault="0080452B" w:rsidP="0080452B">
      <w:pPr>
        <w:rPr>
          <w:rFonts w:eastAsia="Yu Gothic"/>
        </w:rPr>
      </w:pPr>
    </w:p>
    <w:p w14:paraId="2475A89A" w14:textId="77777777" w:rsidR="0080452B" w:rsidRPr="00FD6998" w:rsidRDefault="0080452B" w:rsidP="0080452B">
      <w:pPr>
        <w:rPr>
          <w:rFonts w:eastAsia="Yu Gothic"/>
        </w:rPr>
      </w:pPr>
    </w:p>
    <w:p w14:paraId="50D1E2AD" w14:textId="77777777" w:rsidR="0080452B" w:rsidRPr="00FD6998" w:rsidRDefault="0080452B" w:rsidP="0080452B">
      <w:pPr>
        <w:rPr>
          <w:rFonts w:eastAsia="Yu Gothic"/>
        </w:rPr>
      </w:pPr>
    </w:p>
    <w:p w14:paraId="1EF1F2AC" w14:textId="77777777" w:rsidR="0080452B" w:rsidRPr="00FD6998" w:rsidRDefault="0080452B" w:rsidP="0080452B">
      <w:pPr>
        <w:rPr>
          <w:rFonts w:eastAsia="Yu Gothic"/>
        </w:rPr>
      </w:pPr>
    </w:p>
    <w:p w14:paraId="6DC1D7CF" w14:textId="1883FA96" w:rsidR="00BA328B" w:rsidRPr="00FD6998" w:rsidRDefault="00BA328B" w:rsidP="00812516">
      <w:pPr>
        <w:ind w:firstLine="0"/>
        <w:rPr>
          <w:rFonts w:eastAsia="Yu Gothic"/>
        </w:rPr>
        <w:sectPr w:rsidR="00BA328B" w:rsidRPr="00FD6998" w:rsidSect="00CA2E88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7" w:right="1417" w:bottom="1417" w:left="1417" w:header="567" w:footer="391" w:gutter="0"/>
          <w:cols w:space="708"/>
          <w:docGrid w:linePitch="360"/>
        </w:sectPr>
      </w:pPr>
    </w:p>
    <w:p w14:paraId="408107D3" w14:textId="77777777" w:rsidR="00716E06" w:rsidRDefault="00716E06" w:rsidP="00716E06">
      <w:pPr>
        <w:pStyle w:val="Nadpis2"/>
        <w:rPr>
          <w:rFonts w:eastAsia="Yu Gothic"/>
        </w:rPr>
      </w:pPr>
      <w:bookmarkStart w:id="5" w:name="_Toc151639081"/>
      <w:r w:rsidRPr="00FD6998">
        <w:rPr>
          <w:rFonts w:eastAsia="Yu Gothic"/>
        </w:rPr>
        <w:lastRenderedPageBreak/>
        <w:t>a) požadavky na zpracování dodavatelské dokumentace stavby</w:t>
      </w:r>
      <w:bookmarkEnd w:id="5"/>
    </w:p>
    <w:p w14:paraId="1E2B0BF2" w14:textId="37C57F9F" w:rsidR="00812516" w:rsidRDefault="007F274A" w:rsidP="000333B4">
      <w:bookmarkStart w:id="6" w:name="_Hlk158297076"/>
      <w:r>
        <w:t xml:space="preserve">Na následující </w:t>
      </w:r>
      <w:r w:rsidR="000333B4">
        <w:t>součásti je požadováno zpracování dodavatelské dokumentace stavby:</w:t>
      </w:r>
    </w:p>
    <w:p w14:paraId="439C4E3F" w14:textId="6F385A47" w:rsidR="000333B4" w:rsidRDefault="000333B4" w:rsidP="000333B4">
      <w:pPr>
        <w:pStyle w:val="Odstavecseseznamem"/>
        <w:numPr>
          <w:ilvl w:val="0"/>
          <w:numId w:val="21"/>
        </w:numPr>
        <w:ind w:left="709"/>
      </w:pPr>
      <w:r>
        <w:t>Podrobný plán elektroinstalačních rozvodů silnoproudu a slaboproudu</w:t>
      </w:r>
    </w:p>
    <w:bookmarkEnd w:id="6"/>
    <w:p w14:paraId="7AEA7610" w14:textId="2ACA2D38" w:rsidR="000333B4" w:rsidRDefault="000333B4" w:rsidP="000333B4">
      <w:pPr>
        <w:rPr>
          <w:rFonts w:cstheme="minorHAnsi"/>
          <w:szCs w:val="20"/>
        </w:rPr>
      </w:pPr>
      <w:r w:rsidRPr="0069130E">
        <w:rPr>
          <w:rFonts w:cstheme="minorHAnsi"/>
          <w:szCs w:val="20"/>
        </w:rPr>
        <w:t>Na následující součásti je požadována dílenská dokumentace a její předložení odboru památkové p</w:t>
      </w:r>
      <w:r>
        <w:rPr>
          <w:rFonts w:cstheme="minorHAnsi"/>
          <w:szCs w:val="20"/>
        </w:rPr>
        <w:t>é</w:t>
      </w:r>
      <w:r w:rsidRPr="0069130E">
        <w:rPr>
          <w:rFonts w:cstheme="minorHAnsi"/>
          <w:szCs w:val="20"/>
        </w:rPr>
        <w:t>če k samostatnému správnímu řízení</w:t>
      </w:r>
      <w:r w:rsidR="00DE57D9">
        <w:rPr>
          <w:rFonts w:cstheme="minorHAnsi"/>
          <w:szCs w:val="20"/>
        </w:rPr>
        <w:t xml:space="preserve"> a odsouhlasení OPP a investorem</w:t>
      </w:r>
      <w:r w:rsidRPr="0069130E">
        <w:rPr>
          <w:rFonts w:cstheme="minorHAnsi"/>
          <w:szCs w:val="20"/>
        </w:rPr>
        <w:t>:</w:t>
      </w:r>
    </w:p>
    <w:p w14:paraId="0FC03D6D" w14:textId="77777777" w:rsidR="000333B4" w:rsidRPr="000333B4" w:rsidRDefault="000333B4" w:rsidP="000333B4">
      <w:pPr>
        <w:pStyle w:val="Odstavecseseznamem"/>
        <w:numPr>
          <w:ilvl w:val="0"/>
          <w:numId w:val="21"/>
        </w:numPr>
        <w:ind w:left="709"/>
      </w:pPr>
      <w:r w:rsidRPr="000333B4">
        <w:t>Veškeré výplně okenních otvorů v budově brány (O.02 – O.16). Obsahující kótované detailní svislé a vodorovné řezy a pohledy, vyznačený způsob otevírání, osazení ve stěně, členění, popis materiálu, rozměrů, povrchové úpravy a použitého kování.</w:t>
      </w:r>
    </w:p>
    <w:p w14:paraId="5D012A94" w14:textId="77777777" w:rsidR="000333B4" w:rsidRPr="000333B4" w:rsidRDefault="000333B4" w:rsidP="000333B4">
      <w:pPr>
        <w:pStyle w:val="Odstavecseseznamem"/>
        <w:numPr>
          <w:ilvl w:val="0"/>
          <w:numId w:val="21"/>
        </w:numPr>
        <w:ind w:left="709"/>
      </w:pPr>
      <w:r w:rsidRPr="000333B4">
        <w:t>Poklop výstupu na střešní terasu O.17</w:t>
      </w:r>
    </w:p>
    <w:p w14:paraId="10CB6183" w14:textId="6C1D8FB4" w:rsidR="000333B4" w:rsidRDefault="000333B4" w:rsidP="000333B4">
      <w:pPr>
        <w:ind w:firstLine="0"/>
        <w:rPr>
          <w:rFonts w:cstheme="minorHAnsi"/>
          <w:szCs w:val="20"/>
        </w:rPr>
      </w:pPr>
      <w:r>
        <w:rPr>
          <w:rFonts w:cstheme="minorHAnsi"/>
          <w:szCs w:val="20"/>
        </w:rPr>
        <w:t>Na následující součásti je požadováno zpracovat dílenskou dokumentaci</w:t>
      </w:r>
      <w:r w:rsidR="00DE57D9">
        <w:rPr>
          <w:rFonts w:cstheme="minorHAnsi"/>
          <w:szCs w:val="20"/>
        </w:rPr>
        <w:t xml:space="preserve"> </w:t>
      </w:r>
      <w:bookmarkStart w:id="7" w:name="_Hlk160021541"/>
      <w:r w:rsidR="00DE57D9">
        <w:rPr>
          <w:rFonts w:cstheme="minorHAnsi"/>
          <w:szCs w:val="20"/>
        </w:rPr>
        <w:t>a její odsouhlasení investorem</w:t>
      </w:r>
      <w:bookmarkEnd w:id="7"/>
      <w:r>
        <w:rPr>
          <w:rFonts w:cstheme="minorHAnsi"/>
          <w:szCs w:val="20"/>
        </w:rPr>
        <w:t>:</w:t>
      </w:r>
    </w:p>
    <w:p w14:paraId="656887B9" w14:textId="77777777" w:rsidR="000333B4" w:rsidRPr="000333B4" w:rsidRDefault="000333B4" w:rsidP="000333B4">
      <w:pPr>
        <w:pStyle w:val="Odstavecseseznamem"/>
        <w:numPr>
          <w:ilvl w:val="0"/>
          <w:numId w:val="21"/>
        </w:numPr>
        <w:ind w:left="709"/>
      </w:pPr>
      <w:r w:rsidRPr="000333B4">
        <w:t>Jednotlivá dřevěná schodiště (SV.1, SV.2, SV.3 SV.4)</w:t>
      </w:r>
    </w:p>
    <w:p w14:paraId="762BB9B1" w14:textId="77777777" w:rsidR="000333B4" w:rsidRPr="000333B4" w:rsidRDefault="000333B4" w:rsidP="000333B4">
      <w:pPr>
        <w:pStyle w:val="Odstavecseseznamem"/>
        <w:numPr>
          <w:ilvl w:val="0"/>
          <w:numId w:val="21"/>
        </w:numPr>
        <w:ind w:left="709"/>
      </w:pPr>
      <w:r w:rsidRPr="000333B4">
        <w:t>Jednotlivá zábradlí podest (SV.5, SV.6 SV.7)</w:t>
      </w:r>
    </w:p>
    <w:p w14:paraId="067FB450" w14:textId="77777777" w:rsidR="000333B4" w:rsidRPr="000333B4" w:rsidRDefault="000333B4" w:rsidP="000333B4">
      <w:pPr>
        <w:pStyle w:val="Odstavecseseznamem"/>
        <w:numPr>
          <w:ilvl w:val="0"/>
          <w:numId w:val="21"/>
        </w:numPr>
        <w:ind w:left="709"/>
      </w:pPr>
      <w:r w:rsidRPr="000333B4">
        <w:t>Dřevěná paluba ve 3.np (SK.1)</w:t>
      </w:r>
    </w:p>
    <w:p w14:paraId="6C352206" w14:textId="77777777" w:rsidR="000333B4" w:rsidRPr="000333B4" w:rsidRDefault="000333B4" w:rsidP="000333B4">
      <w:pPr>
        <w:pStyle w:val="Odstavecseseznamem"/>
        <w:numPr>
          <w:ilvl w:val="0"/>
          <w:numId w:val="21"/>
        </w:numPr>
        <w:ind w:left="709"/>
      </w:pPr>
      <w:r w:rsidRPr="000333B4">
        <w:t>Dveře do objektu brány (D.02)</w:t>
      </w:r>
    </w:p>
    <w:p w14:paraId="4D672C87" w14:textId="2E5A44AE" w:rsidR="000333B4" w:rsidRPr="000333B4" w:rsidRDefault="000333B4" w:rsidP="000333B4">
      <w:pPr>
        <w:pStyle w:val="Odstavecseseznamem"/>
        <w:numPr>
          <w:ilvl w:val="0"/>
          <w:numId w:val="21"/>
        </w:numPr>
        <w:ind w:left="709"/>
      </w:pPr>
      <w:r w:rsidRPr="000333B4">
        <w:t xml:space="preserve">Veškeré zábradlí v informačním centru (Z.01 </w:t>
      </w:r>
      <w:r w:rsidR="007B1C4F">
        <w:t>–</w:t>
      </w:r>
      <w:r w:rsidRPr="000333B4">
        <w:t xml:space="preserve"> Z</w:t>
      </w:r>
      <w:r w:rsidR="007B1C4F">
        <w:t>.</w:t>
      </w:r>
      <w:r w:rsidRPr="000333B4">
        <w:t>06)</w:t>
      </w:r>
    </w:p>
    <w:p w14:paraId="0A2403B3" w14:textId="77777777" w:rsidR="000333B4" w:rsidRPr="000333B4" w:rsidRDefault="000333B4" w:rsidP="000333B4">
      <w:pPr>
        <w:pStyle w:val="Odstavecseseznamem"/>
        <w:numPr>
          <w:ilvl w:val="0"/>
          <w:numId w:val="21"/>
        </w:numPr>
        <w:ind w:left="709"/>
      </w:pPr>
      <w:r w:rsidRPr="000333B4">
        <w:t>Zábradlí na střeše brány (Z.07)</w:t>
      </w:r>
    </w:p>
    <w:p w14:paraId="22AE9689" w14:textId="77777777" w:rsidR="000333B4" w:rsidRPr="000333B4" w:rsidRDefault="000333B4" w:rsidP="000333B4">
      <w:pPr>
        <w:pStyle w:val="Odstavecseseznamem"/>
        <w:numPr>
          <w:ilvl w:val="0"/>
          <w:numId w:val="21"/>
        </w:numPr>
        <w:ind w:left="709"/>
      </w:pPr>
      <w:r w:rsidRPr="000333B4">
        <w:t>Madlo výstupu na střechu brány (Z.08)</w:t>
      </w:r>
    </w:p>
    <w:p w14:paraId="1ED1DB91" w14:textId="674C5A2A" w:rsidR="000333B4" w:rsidRDefault="000333B4" w:rsidP="000333B4">
      <w:pPr>
        <w:pStyle w:val="Odstavecseseznamem"/>
        <w:numPr>
          <w:ilvl w:val="0"/>
          <w:numId w:val="21"/>
        </w:numPr>
        <w:ind w:left="709"/>
      </w:pPr>
      <w:r w:rsidRPr="000333B4">
        <w:t>V</w:t>
      </w:r>
      <w:r>
        <w:t>eškeré</w:t>
      </w:r>
      <w:r w:rsidRPr="000333B4">
        <w:t xml:space="preserve"> truhlářské výrobky (T.01 – T.04)</w:t>
      </w:r>
    </w:p>
    <w:p w14:paraId="4E505600" w14:textId="40B1BC55" w:rsidR="00DE57D9" w:rsidRDefault="00DE57D9" w:rsidP="00DE57D9">
      <w:pPr>
        <w:ind w:firstLine="0"/>
      </w:pPr>
      <w:r>
        <w:t>Na následující součásti je třeba vzorkování provedení povrchu a barevnosti a odsouhlasení investorem:</w:t>
      </w:r>
    </w:p>
    <w:p w14:paraId="04811C01" w14:textId="19DD6FD8" w:rsidR="00DE57D9" w:rsidRDefault="00DE57D9" w:rsidP="00DE57D9">
      <w:pPr>
        <w:pStyle w:val="Odstavecseseznamem"/>
        <w:numPr>
          <w:ilvl w:val="0"/>
          <w:numId w:val="21"/>
        </w:numPr>
        <w:ind w:left="709"/>
      </w:pPr>
      <w:r>
        <w:t>Vnitřní omítky v budově brány</w:t>
      </w:r>
      <w:r w:rsidR="008817CE">
        <w:t xml:space="preserve"> (celé souvrství + výmalba)</w:t>
      </w:r>
    </w:p>
    <w:p w14:paraId="5B508052" w14:textId="728E842F" w:rsidR="008817CE" w:rsidRDefault="008817CE" w:rsidP="00DE57D9">
      <w:pPr>
        <w:pStyle w:val="Odstavecseseznamem"/>
        <w:numPr>
          <w:ilvl w:val="0"/>
          <w:numId w:val="21"/>
        </w:numPr>
        <w:ind w:left="709"/>
      </w:pPr>
      <w:r>
        <w:t>Vnitřní omítky v budově infocentra (výmalba)</w:t>
      </w:r>
    </w:p>
    <w:p w14:paraId="021C13FE" w14:textId="34B2D22E" w:rsidR="008817CE" w:rsidRDefault="008817CE" w:rsidP="00DE57D9">
      <w:pPr>
        <w:pStyle w:val="Odstavecseseznamem"/>
        <w:numPr>
          <w:ilvl w:val="0"/>
          <w:numId w:val="21"/>
        </w:numPr>
        <w:ind w:left="709"/>
      </w:pPr>
      <w:r>
        <w:t>Venkovní omítka atiky prostupu na střechu (druh a barevnost omítky)</w:t>
      </w:r>
    </w:p>
    <w:p w14:paraId="46302639" w14:textId="753B9A8D" w:rsidR="008817CE" w:rsidRDefault="008817CE" w:rsidP="00DE57D9">
      <w:pPr>
        <w:pStyle w:val="Odstavecseseznamem"/>
        <w:numPr>
          <w:ilvl w:val="0"/>
          <w:numId w:val="21"/>
        </w:numPr>
        <w:ind w:left="709"/>
      </w:pPr>
      <w:r>
        <w:t>Dřevěné fošnové záklopové podlahy a paluba (povrchová úprava)</w:t>
      </w:r>
    </w:p>
    <w:p w14:paraId="77C206F8" w14:textId="3F86286C" w:rsidR="008817CE" w:rsidRDefault="008817CE" w:rsidP="00DE57D9">
      <w:pPr>
        <w:pStyle w:val="Odstavecseseznamem"/>
        <w:numPr>
          <w:ilvl w:val="0"/>
          <w:numId w:val="21"/>
        </w:numPr>
        <w:ind w:left="709"/>
      </w:pPr>
      <w:r>
        <w:t>Cihelná podlaha v průchodu do brány (druh a barevnost dlažby)</w:t>
      </w:r>
    </w:p>
    <w:p w14:paraId="4B7728C7" w14:textId="49A06FFF" w:rsidR="008817CE" w:rsidRDefault="008817CE" w:rsidP="00DE57D9">
      <w:pPr>
        <w:pStyle w:val="Odstavecseseznamem"/>
        <w:numPr>
          <w:ilvl w:val="0"/>
          <w:numId w:val="21"/>
        </w:numPr>
        <w:ind w:left="709"/>
      </w:pPr>
      <w:r>
        <w:t>Pískovcová dlažba na střeše brány (druha a barevnost pískovce)</w:t>
      </w:r>
    </w:p>
    <w:p w14:paraId="044D2820" w14:textId="43E32420" w:rsidR="008817CE" w:rsidRDefault="008817CE" w:rsidP="00DE57D9">
      <w:pPr>
        <w:pStyle w:val="Odstavecseseznamem"/>
        <w:numPr>
          <w:ilvl w:val="0"/>
          <w:numId w:val="21"/>
        </w:numPr>
        <w:ind w:left="709"/>
      </w:pPr>
      <w:r>
        <w:t>V</w:t>
      </w:r>
      <w:r w:rsidR="00BF3DEF">
        <w:t>eškeré</w:t>
      </w:r>
      <w:r>
        <w:t xml:space="preserve"> okenní výplně otvorů (povrchová úprava)</w:t>
      </w:r>
    </w:p>
    <w:p w14:paraId="65267DAD" w14:textId="7BBA27B1" w:rsidR="008817CE" w:rsidRDefault="008817CE" w:rsidP="00DE57D9">
      <w:pPr>
        <w:pStyle w:val="Odstavecseseznamem"/>
        <w:numPr>
          <w:ilvl w:val="0"/>
          <w:numId w:val="21"/>
        </w:numPr>
        <w:ind w:left="709"/>
      </w:pPr>
      <w:r>
        <w:t>Poklop výstupu na střechu (povrchová úprava)</w:t>
      </w:r>
    </w:p>
    <w:p w14:paraId="01148D7B" w14:textId="7BFABE56" w:rsidR="008817CE" w:rsidRDefault="008817CE" w:rsidP="00DE57D9">
      <w:pPr>
        <w:pStyle w:val="Odstavecseseznamem"/>
        <w:numPr>
          <w:ilvl w:val="0"/>
          <w:numId w:val="21"/>
        </w:numPr>
        <w:ind w:left="709"/>
      </w:pPr>
      <w:r>
        <w:t>Dveře do objektu brány (povrchová úprava)</w:t>
      </w:r>
    </w:p>
    <w:p w14:paraId="00712DCA" w14:textId="12C44868" w:rsidR="008817CE" w:rsidRDefault="008817CE" w:rsidP="00DE57D9">
      <w:pPr>
        <w:pStyle w:val="Odstavecseseznamem"/>
        <w:numPr>
          <w:ilvl w:val="0"/>
          <w:numId w:val="21"/>
        </w:numPr>
        <w:ind w:left="709"/>
      </w:pPr>
      <w:r>
        <w:t>Všechny zámečnické výrobky (povrchová úprava)</w:t>
      </w:r>
    </w:p>
    <w:p w14:paraId="056EF788" w14:textId="372C6B33" w:rsidR="008817CE" w:rsidRDefault="008817CE" w:rsidP="00DE57D9">
      <w:pPr>
        <w:pStyle w:val="Odstavecseseznamem"/>
        <w:numPr>
          <w:ilvl w:val="0"/>
          <w:numId w:val="21"/>
        </w:numPr>
        <w:ind w:left="709"/>
      </w:pPr>
      <w:r w:rsidRPr="008817CE">
        <w:t>Všechny truhlářské výrobky (povrchová úprava)</w:t>
      </w:r>
    </w:p>
    <w:p w14:paraId="14FB18F4" w14:textId="25F4C11D" w:rsidR="008817CE" w:rsidRPr="008817CE" w:rsidRDefault="008817CE" w:rsidP="00DE57D9">
      <w:pPr>
        <w:pStyle w:val="Odstavecseseznamem"/>
        <w:numPr>
          <w:ilvl w:val="0"/>
          <w:numId w:val="21"/>
        </w:numPr>
        <w:ind w:left="709"/>
      </w:pPr>
      <w:r>
        <w:t>Dřevěná schodiště a zábradlí podest v budově věže (povrchová úprava)</w:t>
      </w:r>
    </w:p>
    <w:p w14:paraId="5FD5F78A" w14:textId="77777777" w:rsidR="000333B4" w:rsidRPr="00812516" w:rsidRDefault="000333B4" w:rsidP="000333B4">
      <w:pPr>
        <w:ind w:left="349" w:firstLine="0"/>
      </w:pPr>
    </w:p>
    <w:p w14:paraId="594FB66A" w14:textId="77777777" w:rsidR="00716E06" w:rsidRDefault="00716E06" w:rsidP="00716E06">
      <w:pPr>
        <w:pStyle w:val="Nadpis2"/>
        <w:rPr>
          <w:rFonts w:eastAsia="Yu Gothic"/>
        </w:rPr>
      </w:pPr>
      <w:bookmarkStart w:id="8" w:name="_Toc151639082"/>
      <w:r w:rsidRPr="00FD6998">
        <w:rPr>
          <w:rFonts w:eastAsia="Yu Gothic"/>
        </w:rPr>
        <w:t>b) požadavky na zpracování plánu bezpečnosti a ochrany zdraví při práci na staveništi</w:t>
      </w:r>
      <w:bookmarkEnd w:id="8"/>
    </w:p>
    <w:p w14:paraId="2DF3E9C6" w14:textId="484D6463" w:rsidR="00E1060C" w:rsidRDefault="00C83A05" w:rsidP="00E1060C">
      <w:r>
        <w:t>Povinnost zajistit plán BOZP má zadavatel stavby, který zajistí v případě této povinnosti koordinátora BOZP, který zpracuje plán BOZP.</w:t>
      </w:r>
      <w:r w:rsidR="00E1060C">
        <w:t xml:space="preserve"> </w:t>
      </w:r>
      <w:r w:rsidR="00E1060C" w:rsidRPr="00E1060C">
        <w:t>Povinnost určit koordinátora BOZP vyplývá ze zákona č. 309/2006 Sb., zákon o zajištění dalších podmínek bezpečnosti a ochrany zdraví při práci. Pokud jsou splněna současně všechna tři hlediska – více zhotovitelů, stavební povolení, rozsah 500 dní v přepočtu na jednu fyzickou osobu, je nutné určit koordinátora BOZP na staveništi.</w:t>
      </w:r>
    </w:p>
    <w:p w14:paraId="1670C48E" w14:textId="2B4912AE" w:rsidR="00E1060C" w:rsidRDefault="00E1060C" w:rsidP="00E1060C">
      <w:r>
        <w:t>V době vzniku této dokumentace je splněna jedna ze tří podmínek, zbývají lze určit až po zpracování harmonogramu stavebních prací dodavatelem stavby.</w:t>
      </w:r>
    </w:p>
    <w:p w14:paraId="1AC80DE2" w14:textId="77777777" w:rsidR="00E1060C" w:rsidRPr="00812516" w:rsidRDefault="00E1060C" w:rsidP="00E1060C"/>
    <w:p w14:paraId="60066F73" w14:textId="77777777" w:rsidR="00716E06" w:rsidRDefault="00716E06" w:rsidP="00716E06">
      <w:pPr>
        <w:pStyle w:val="Nadpis2"/>
        <w:rPr>
          <w:rFonts w:eastAsia="Yu Gothic"/>
        </w:rPr>
      </w:pPr>
      <w:bookmarkStart w:id="9" w:name="_Toc151639083"/>
      <w:r w:rsidRPr="00FD6998">
        <w:rPr>
          <w:rFonts w:eastAsia="Yu Gothic"/>
        </w:rPr>
        <w:t>c) podmínky realizace prací, budou-li prováděny v ochranných nebo bezpečnostních pásmech jiných staveb</w:t>
      </w:r>
      <w:bookmarkEnd w:id="9"/>
    </w:p>
    <w:p w14:paraId="229B9A66" w14:textId="2AF20295" w:rsidR="00AE49A2" w:rsidRPr="00812516" w:rsidRDefault="00AE49A2" w:rsidP="00274988">
      <w:r>
        <w:t>Realizace stavby nebude prováděna v ochranných nebo bezpečnostních pásmech jiných staveb.</w:t>
      </w:r>
    </w:p>
    <w:p w14:paraId="642A304F" w14:textId="77777777" w:rsidR="00716E06" w:rsidRDefault="00716E06" w:rsidP="00716E06">
      <w:pPr>
        <w:pStyle w:val="Nadpis2"/>
        <w:rPr>
          <w:rFonts w:eastAsia="Yu Gothic"/>
        </w:rPr>
      </w:pPr>
      <w:bookmarkStart w:id="10" w:name="_Toc151639084"/>
      <w:r w:rsidRPr="00FD6998">
        <w:rPr>
          <w:rFonts w:eastAsia="Yu Gothic"/>
        </w:rPr>
        <w:lastRenderedPageBreak/>
        <w:t>d) zvláštní podmínky a požadavky na organizaci staveniště a provádění prací na něm, vyplývající zejména z druhu stavebních prací, vlastností staveniště nebo požadavků stavebníka na provádění stavby apod.</w:t>
      </w:r>
      <w:bookmarkEnd w:id="10"/>
    </w:p>
    <w:p w14:paraId="39FAE554" w14:textId="468E7F59" w:rsidR="00812516" w:rsidRDefault="00A566C0" w:rsidP="00812516">
      <w:r>
        <w:t>Zařízení staveniště bude na parcele 5935</w:t>
      </w:r>
      <w:r w:rsidR="00E1060C">
        <w:t xml:space="preserve">, v majetku města Jihlavy, </w:t>
      </w:r>
      <w:r>
        <w:t xml:space="preserve">přístupné z místní </w:t>
      </w:r>
      <w:r w:rsidRPr="00A566C0">
        <w:t>komunikace „U Brány“. Příjezdové komunikace je nutno udržovat v čistém stavu po celou dobu výstavby. Po ukončení výstavby budou opravena případná poškození vzniklá stavbou.</w:t>
      </w:r>
    </w:p>
    <w:p w14:paraId="6F035061" w14:textId="77777777" w:rsidR="00A566C0" w:rsidRPr="00812516" w:rsidRDefault="00A566C0" w:rsidP="00812516"/>
    <w:p w14:paraId="72317737" w14:textId="77777777" w:rsidR="00716E06" w:rsidRDefault="00716E06" w:rsidP="00716E06">
      <w:pPr>
        <w:pStyle w:val="Nadpis2"/>
        <w:rPr>
          <w:rFonts w:eastAsia="Yu Gothic"/>
        </w:rPr>
      </w:pPr>
      <w:bookmarkStart w:id="11" w:name="_Toc151639085"/>
      <w:r w:rsidRPr="00FD6998">
        <w:rPr>
          <w:rFonts w:eastAsia="Yu Gothic"/>
        </w:rPr>
        <w:t>e) ochrana životního prostředí při výstavbě</w:t>
      </w:r>
      <w:bookmarkEnd w:id="11"/>
    </w:p>
    <w:p w14:paraId="5463449C" w14:textId="17ECC917" w:rsidR="00812516" w:rsidRDefault="00AE49A2" w:rsidP="00812516">
      <w:r w:rsidRPr="00AE49A2">
        <w:t>Stavební úpravy interiéru nebudou mít negativní vliv na životní prostředí. Při provádění stavby je nutné dodržovat všechny předpisy a vyhlášky týkající se provádění staveb a ochrany životního prostředí a dále předpisy bezpečnosti práce. V průběhu realizace budou vznikat běžné staveništní odpady, které budou odváženy na řízené skládky k tomu určené. S odpady, které vzniknou při stavebních pracích, bude nakládáno v souladu se zákonem č. 541/2020 Sb., o odpadech a o změně některých dalších zákonů, ve znění pozdějších změn (dále jen zákon o odpadech), jeho prováděcích předpisů. Pro ochranu okolí stavby z hlediska hlukových poměrů je potřeba postupovat podle nařízení vlády č. 272/2011 Sb., o ochraně zdraví před nepříznivými účinky hluku a vibrací. Skladový prašný materiál bude řádně zakryt a při manipulaci s ním bude kropen vodou, aby se zamezilo nadměrné prašnosti. Dopravní prostředky musí mít ložnou plochu zakrytou plachtou nebo musí být uzavřeny. Zároveň budou při odjezdu na veřejnou komunikaci očištěny</w:t>
      </w:r>
    </w:p>
    <w:p w14:paraId="2F9B24D5" w14:textId="77777777" w:rsidR="00E1060C" w:rsidRPr="00812516" w:rsidRDefault="00E1060C" w:rsidP="00812516"/>
    <w:p w14:paraId="1E04344B" w14:textId="77777777" w:rsidR="00B77DD5" w:rsidRPr="00FD6998" w:rsidRDefault="00716E06" w:rsidP="00E94102">
      <w:pPr>
        <w:pStyle w:val="Nadpis1"/>
        <w:spacing w:before="0"/>
        <w:rPr>
          <w:rFonts w:eastAsia="Yu Gothic"/>
        </w:rPr>
      </w:pPr>
      <w:bookmarkStart w:id="12" w:name="_Toc151639086"/>
      <w:r w:rsidRPr="00FD6998">
        <w:rPr>
          <w:rFonts w:eastAsia="Yu Gothic"/>
        </w:rPr>
        <w:t>B</w:t>
      </w:r>
      <w:r w:rsidR="007075E6" w:rsidRPr="00FD6998">
        <w:rPr>
          <w:rFonts w:eastAsia="Yu Gothic"/>
        </w:rPr>
        <w:t xml:space="preserve">.1 </w:t>
      </w:r>
      <w:r w:rsidRPr="00FD6998">
        <w:rPr>
          <w:rFonts w:eastAsia="Yu Gothic"/>
        </w:rPr>
        <w:t>Popis území stavby</w:t>
      </w:r>
      <w:bookmarkEnd w:id="12"/>
    </w:p>
    <w:p w14:paraId="2256DBC4" w14:textId="08E4D345" w:rsidR="00812516" w:rsidRDefault="0080452B" w:rsidP="00812516">
      <w:pPr>
        <w:pStyle w:val="Nadpis2"/>
        <w:rPr>
          <w:rFonts w:eastAsia="Yu Gothic"/>
          <w:vertAlign w:val="superscript"/>
        </w:rPr>
      </w:pPr>
      <w:bookmarkStart w:id="13" w:name="_Toc151639087"/>
      <w:r w:rsidRPr="00FD6998">
        <w:rPr>
          <w:rFonts w:eastAsia="Yu Gothic"/>
        </w:rPr>
        <w:t xml:space="preserve">a) </w:t>
      </w:r>
      <w:r w:rsidR="00B95398" w:rsidRPr="00FD6998">
        <w:rPr>
          <w:rFonts w:eastAsia="Yu Gothic"/>
        </w:rPr>
        <w:t>c</w:t>
      </w:r>
      <w:r w:rsidR="00716E06" w:rsidRPr="00FD6998">
        <w:rPr>
          <w:rFonts w:eastAsia="Yu Gothic"/>
        </w:rPr>
        <w:t>harakteristika území a stavebního pozemku, zastavěné území a nezastavěné území, soulad navrhované stavby</w:t>
      </w:r>
      <w:bookmarkEnd w:id="13"/>
      <w:r w:rsidR="00716E06" w:rsidRPr="00FD6998">
        <w:rPr>
          <w:rFonts w:eastAsia="Yu Gothic"/>
        </w:rPr>
        <w:t xml:space="preserve"> </w:t>
      </w:r>
    </w:p>
    <w:p w14:paraId="0A970DBA" w14:textId="51E55A43" w:rsidR="00AF1AE0" w:rsidRDefault="004A36B4" w:rsidP="00812516">
      <w:r>
        <w:t xml:space="preserve">Budova Brány Matky Boží a přiléhající budova turistického informačního centra se nacházejí na okraji historického centra města Jihlavy. Budova brány bývala součástí městského hradebního opevnění, které až do 19. století ohraničovalo centrum města. Jde o stabilizované zastavěné území s poměrně pravidelnou strukturou </w:t>
      </w:r>
      <w:r w:rsidR="00E8248A">
        <w:t>bloků, často s hlubokou středověkou parcelací, hustě zastavěných jednotlivými domy. Uprostřed historického centra je podlouhlé obdélné náměstí. Budova brány se nachází na západním okraji centra města v ose ulice Matky Boží spojující Masarykovo náměstí a okraj historického centra.</w:t>
      </w:r>
    </w:p>
    <w:p w14:paraId="2193B3ED" w14:textId="39A8E0D2" w:rsidR="00E8248A" w:rsidRDefault="00E8248A" w:rsidP="00812516">
      <w:r>
        <w:t>Pozemek pod budovu brány (2443) leží v ose ulice. Branou, resp. jejím průjezdem se vstupuje do města a prochází jím ulice. Pozemek pod informačním centrem (2442/1) navazuje na bránu</w:t>
      </w:r>
      <w:r w:rsidR="00190AE6">
        <w:t>,</w:t>
      </w:r>
      <w:r>
        <w:t xml:space="preserve"> ale leží stranou a navazuje na uliční frontu ulice Matky Boží.</w:t>
      </w:r>
    </w:p>
    <w:p w14:paraId="1EFC686F" w14:textId="77777777" w:rsidR="00190AE6" w:rsidRPr="00812516" w:rsidRDefault="00190AE6" w:rsidP="00812516"/>
    <w:p w14:paraId="5FF648AC" w14:textId="77777777" w:rsidR="00B95398" w:rsidRDefault="00B95398" w:rsidP="00B95398">
      <w:pPr>
        <w:pStyle w:val="Nadpis2"/>
        <w:rPr>
          <w:rFonts w:eastAsia="Yu Gothic"/>
        </w:rPr>
      </w:pPr>
      <w:bookmarkStart w:id="14" w:name="_Toc151639088"/>
      <w:r w:rsidRPr="00FD6998">
        <w:rPr>
          <w:rFonts w:eastAsia="Yu Gothic"/>
        </w:rPr>
        <w:t>b) údaje o souladu s územním rozhodnutím nebo regulačním plánem nebo veřejnoprávní smlouvou územní rozhodnutí nahrazující anebo územním souhlasem</w:t>
      </w:r>
      <w:bookmarkEnd w:id="14"/>
    </w:p>
    <w:p w14:paraId="07331D4E" w14:textId="4EFD1550" w:rsidR="00812516" w:rsidRDefault="00190AE6" w:rsidP="00812516">
      <w:r>
        <w:t>Charakter stavebních úprav nevyžaduje územní rozhodnutí nebo územní souhlas, nepodléhá regulačnímu plánu ani veřejnoprávní smlouvě. Prováděcímu projektu předchází projekt pro stavební povolení a vydané stavební povolení stavebním úřadem Magistrátu města Jihlavy Č.j. MMJ/SÚ/67516/</w:t>
      </w:r>
      <w:proofErr w:type="gramStart"/>
      <w:r>
        <w:t>2023-VoM</w:t>
      </w:r>
      <w:proofErr w:type="gramEnd"/>
      <w:r>
        <w:t>, které nabylo právní moci 5.5.2023.</w:t>
      </w:r>
    </w:p>
    <w:p w14:paraId="062F71CC" w14:textId="77777777" w:rsidR="00012FCE" w:rsidRPr="00812516" w:rsidRDefault="00012FCE" w:rsidP="00812516"/>
    <w:p w14:paraId="227BDB81" w14:textId="5E70593F" w:rsidR="00AF1AE0" w:rsidRDefault="00B95398" w:rsidP="00812516">
      <w:pPr>
        <w:pStyle w:val="Nadpis2"/>
        <w:rPr>
          <w:rFonts w:eastAsia="Yu Gothic"/>
        </w:rPr>
      </w:pPr>
      <w:bookmarkStart w:id="15" w:name="_Toc151639089"/>
      <w:r w:rsidRPr="00FD6998">
        <w:rPr>
          <w:rFonts w:eastAsia="Yu Gothic"/>
        </w:rPr>
        <w:t>c) údaje o souladu s územně plánovací dokumentací, v případě stavebních úprav podmiňujících změnu v užívání stavby</w:t>
      </w:r>
      <w:bookmarkEnd w:id="15"/>
    </w:p>
    <w:p w14:paraId="1F0071CB" w14:textId="39C0E539" w:rsidR="00453D16" w:rsidRDefault="00453D16" w:rsidP="00812516">
      <w:r>
        <w:t>Způsob využití stavby se nemění. Budova brány zůstává expozičním prostorem se střešní vyhlídkou a budova informačního centra zázemím</w:t>
      </w:r>
      <w:r w:rsidR="00274988">
        <w:t xml:space="preserve"> a informačním centrem</w:t>
      </w:r>
      <w:r>
        <w:t>.</w:t>
      </w:r>
    </w:p>
    <w:p w14:paraId="42F1542B" w14:textId="311F5FC3" w:rsidR="00812516" w:rsidRDefault="00190AE6" w:rsidP="00812516">
      <w:r w:rsidRPr="00190AE6">
        <w:lastRenderedPageBreak/>
        <w:t xml:space="preserve">Pro řešenou oblast byl v roce 2022 vydán Územní plán. Pozemky </w:t>
      </w:r>
      <w:proofErr w:type="spellStart"/>
      <w:r w:rsidRPr="00190AE6">
        <w:t>parc</w:t>
      </w:r>
      <w:proofErr w:type="spellEnd"/>
      <w:r w:rsidRPr="00190AE6">
        <w:t>. č. 2443 a 2442/1 se nachází v ploše smíšené obytné – v centrech (SC)</w:t>
      </w:r>
      <w:r w:rsidR="00453D16">
        <w:t>. Stávající způsob využití je a zůstává v souladu s přípustným využitím území:</w:t>
      </w:r>
    </w:p>
    <w:p w14:paraId="3BF0B1F5" w14:textId="0D13A1B1" w:rsidR="00453D16" w:rsidRDefault="00453D16" w:rsidP="00012FCE">
      <w:r>
        <w:t>Převažující funkcí území jsou polyfunkční stavby a soubory staveb zejména pro bydlení a obslužnou sféru místního i nadmístního významu při zachování kvality obytného prostředí</w:t>
      </w:r>
      <w:r w:rsidR="00012FCE">
        <w:t>.</w:t>
      </w:r>
    </w:p>
    <w:p w14:paraId="1BE7E5B7" w14:textId="03447F0D" w:rsidR="00453D16" w:rsidRPr="00012FCE" w:rsidRDefault="00453D16" w:rsidP="00012FCE">
      <w:pPr>
        <w:ind w:firstLine="284"/>
        <w:rPr>
          <w:u w:val="single"/>
        </w:rPr>
      </w:pPr>
      <w:r w:rsidRPr="00012FCE">
        <w:rPr>
          <w:u w:val="single"/>
        </w:rPr>
        <w:t>hlavní využití území:</w:t>
      </w:r>
    </w:p>
    <w:p w14:paraId="64845BD3" w14:textId="382694DF" w:rsidR="00E1060C" w:rsidRDefault="00453D16" w:rsidP="00274988">
      <w:pPr>
        <w:ind w:left="709" w:firstLine="0"/>
      </w:pPr>
      <w:r>
        <w:t>Smíšená zástavba v centru města pro polyfunkční stavby a soubory staveb zejména pro bydlení a obslužnou sféru místního i nadmístního významu při zachování kvality obytného prostředí a pohody bydlení.</w:t>
      </w:r>
    </w:p>
    <w:p w14:paraId="5A5A361C" w14:textId="7F75DC9F" w:rsidR="00453D16" w:rsidRPr="00012FCE" w:rsidRDefault="00453D16" w:rsidP="00012FCE">
      <w:pPr>
        <w:ind w:firstLine="284"/>
        <w:rPr>
          <w:u w:val="single"/>
        </w:rPr>
      </w:pPr>
      <w:r w:rsidRPr="00012FCE">
        <w:rPr>
          <w:u w:val="single"/>
        </w:rPr>
        <w:t>přípustné využití území:</w:t>
      </w:r>
    </w:p>
    <w:p w14:paraId="51DAA9C9" w14:textId="4390D46D" w:rsidR="00453D16" w:rsidRDefault="00453D16" w:rsidP="00453D16">
      <w:pPr>
        <w:pStyle w:val="Odstavecseseznamem"/>
        <w:numPr>
          <w:ilvl w:val="0"/>
          <w:numId w:val="21"/>
        </w:numPr>
        <w:ind w:left="709"/>
      </w:pPr>
      <w:r>
        <w:t>stavby a zařízení veřejného občanského vybavení (stavby a zařízení sloužící pro vzdělávání a výchovu, sociální služby a péči o rodiny, zdravotní služby, kulturu, veřejnou správu, ochranu obyvatelstva);</w:t>
      </w:r>
    </w:p>
    <w:p w14:paraId="4CB06726" w14:textId="70E60A98" w:rsidR="00453D16" w:rsidRPr="00453D16" w:rsidRDefault="00453D16" w:rsidP="00453D16">
      <w:pPr>
        <w:pStyle w:val="Odstavecseseznamem"/>
        <w:numPr>
          <w:ilvl w:val="0"/>
          <w:numId w:val="21"/>
        </w:numPr>
        <w:ind w:left="709"/>
      </w:pPr>
      <w:r w:rsidRPr="00453D16">
        <w:t>integrované komerční občanské vybavení (obchodní prodej, ubytování a stravování) a administrativa;</w:t>
      </w:r>
    </w:p>
    <w:p w14:paraId="2672028F" w14:textId="371EE08D" w:rsidR="00453D16" w:rsidRPr="00453D16" w:rsidRDefault="00453D16" w:rsidP="00453D16">
      <w:pPr>
        <w:pStyle w:val="Odstavecseseznamem"/>
        <w:numPr>
          <w:ilvl w:val="0"/>
          <w:numId w:val="21"/>
        </w:numPr>
        <w:ind w:left="709"/>
      </w:pPr>
      <w:r w:rsidRPr="00453D16">
        <w:t>nerušící služby*;</w:t>
      </w:r>
    </w:p>
    <w:p w14:paraId="7ED8F50C" w14:textId="32503D1E" w:rsidR="00453D16" w:rsidRPr="00453D16" w:rsidRDefault="00453D16" w:rsidP="00453D16">
      <w:pPr>
        <w:pStyle w:val="Odstavecseseznamem"/>
        <w:numPr>
          <w:ilvl w:val="0"/>
          <w:numId w:val="21"/>
        </w:numPr>
        <w:ind w:left="709"/>
      </w:pPr>
      <w:r w:rsidRPr="00453D16">
        <w:t>dopravní a technická infrastruktura;</w:t>
      </w:r>
    </w:p>
    <w:p w14:paraId="7EC05798" w14:textId="4355AF6E" w:rsidR="00453D16" w:rsidRDefault="00453D16" w:rsidP="00453D16">
      <w:pPr>
        <w:pStyle w:val="Odstavecseseznamem"/>
        <w:numPr>
          <w:ilvl w:val="0"/>
          <w:numId w:val="21"/>
        </w:numPr>
        <w:ind w:left="709"/>
      </w:pPr>
      <w:r w:rsidRPr="00453D16">
        <w:t>veřejná prostranství* a veřejná zeleň*</w:t>
      </w:r>
    </w:p>
    <w:p w14:paraId="16A95776" w14:textId="77777777" w:rsidR="00012FCE" w:rsidRPr="00453D16" w:rsidRDefault="00012FCE" w:rsidP="00B57FF2">
      <w:pPr>
        <w:ind w:firstLine="0"/>
      </w:pPr>
    </w:p>
    <w:p w14:paraId="04A0B564" w14:textId="77777777" w:rsidR="00DB3878" w:rsidRPr="00FD6998" w:rsidRDefault="00A033E3" w:rsidP="00DB3878">
      <w:pPr>
        <w:pStyle w:val="Nadpis2"/>
        <w:rPr>
          <w:rFonts w:eastAsia="Yu Gothic"/>
        </w:rPr>
      </w:pPr>
      <w:bookmarkStart w:id="16" w:name="_Toc151639090"/>
      <w:r w:rsidRPr="00FD6998">
        <w:rPr>
          <w:rFonts w:eastAsia="Yu Gothic"/>
        </w:rPr>
        <w:t>d) informace o vydaných rozhodnutích o povolení výjimky z obecných požadavků na využívání území</w:t>
      </w:r>
      <w:bookmarkEnd w:id="16"/>
    </w:p>
    <w:p w14:paraId="5D6D8D47" w14:textId="0C8F0BE3" w:rsidR="00453D16" w:rsidRDefault="00012FCE" w:rsidP="00012FCE">
      <w:r>
        <w:t>Nejsou výjimky z obecných požadavků na využívání území.</w:t>
      </w:r>
    </w:p>
    <w:p w14:paraId="15E7970E" w14:textId="77777777" w:rsidR="00012FCE" w:rsidRDefault="00012FCE" w:rsidP="00012FCE"/>
    <w:p w14:paraId="60DB7956" w14:textId="11E814C2" w:rsidR="00A033E3" w:rsidRDefault="00A033E3" w:rsidP="00932FC0">
      <w:pPr>
        <w:pStyle w:val="Nadpis2"/>
        <w:rPr>
          <w:rFonts w:eastAsia="Yu Gothic"/>
        </w:rPr>
      </w:pPr>
      <w:bookmarkStart w:id="17" w:name="_Toc151639091"/>
      <w:r w:rsidRPr="00FD6998">
        <w:rPr>
          <w:rFonts w:eastAsia="Yu Gothic"/>
        </w:rPr>
        <w:t>e) informace o tom, zda a v jakých částech jsou zohledněny podmínky závazných stanovisek dotčených orgánů</w:t>
      </w:r>
      <w:bookmarkEnd w:id="17"/>
    </w:p>
    <w:p w14:paraId="174C5F9D" w14:textId="512AB03B" w:rsidR="00812516" w:rsidRDefault="00012FCE" w:rsidP="00812516">
      <w:r>
        <w:t>jsou zpracovány v kapitole B.2.e</w:t>
      </w:r>
    </w:p>
    <w:p w14:paraId="3B7BAC08" w14:textId="77777777" w:rsidR="00012FCE" w:rsidRPr="00812516" w:rsidRDefault="00012FCE" w:rsidP="00812516"/>
    <w:p w14:paraId="24A538B2" w14:textId="77777777" w:rsidR="00A033E3" w:rsidRDefault="00A033E3" w:rsidP="00A033E3">
      <w:pPr>
        <w:pStyle w:val="Nadpis2"/>
        <w:rPr>
          <w:rFonts w:eastAsia="Yu Gothic"/>
        </w:rPr>
      </w:pPr>
      <w:bookmarkStart w:id="18" w:name="_Toc151639092"/>
      <w:r w:rsidRPr="00FD6998">
        <w:rPr>
          <w:rFonts w:eastAsia="Yu Gothic"/>
        </w:rPr>
        <w:t xml:space="preserve">f) výčet a závěry provedených průzkumů </w:t>
      </w:r>
      <w:r w:rsidR="00C73D00" w:rsidRPr="00FD6998">
        <w:rPr>
          <w:rFonts w:eastAsia="Yu Gothic"/>
        </w:rPr>
        <w:t>a rozborů – geologický průzkum, hydrogeologický průzkum, stavebně historický průzkum apod.</w:t>
      </w:r>
      <w:bookmarkEnd w:id="18"/>
    </w:p>
    <w:p w14:paraId="48834531" w14:textId="434E64BE" w:rsidR="00900C24" w:rsidRDefault="00900C24" w:rsidP="00900C24">
      <w:pPr>
        <w:rPr>
          <w:u w:val="single"/>
        </w:rPr>
      </w:pPr>
      <w:r>
        <w:t>Závěry z provedených průzkumů jsou uvedeny v kapitole B.2.a</w:t>
      </w:r>
    </w:p>
    <w:p w14:paraId="099337D3" w14:textId="77777777" w:rsidR="00900C24" w:rsidRPr="00900C24" w:rsidRDefault="00900C24" w:rsidP="00900C24">
      <w:pPr>
        <w:ind w:firstLine="0"/>
        <w:rPr>
          <w:u w:val="single"/>
        </w:rPr>
      </w:pPr>
    </w:p>
    <w:p w14:paraId="29B16E07" w14:textId="77777777" w:rsidR="00C73D00" w:rsidRDefault="00C73D00" w:rsidP="00C73D00">
      <w:pPr>
        <w:pStyle w:val="Nadpis2"/>
        <w:rPr>
          <w:rFonts w:eastAsia="Yu Gothic"/>
        </w:rPr>
      </w:pPr>
      <w:bookmarkStart w:id="19" w:name="_Toc151639093"/>
      <w:r w:rsidRPr="00FD6998">
        <w:rPr>
          <w:rFonts w:eastAsia="Yu Gothic"/>
        </w:rPr>
        <w:t>g) ochrana území podle jiných právních předpisů</w:t>
      </w:r>
      <w:bookmarkEnd w:id="19"/>
    </w:p>
    <w:p w14:paraId="502A4EBD" w14:textId="39980734" w:rsidR="00812516" w:rsidRDefault="008B4C4F" w:rsidP="00812516">
      <w:r>
        <w:t xml:space="preserve">Oba objekty </w:t>
      </w:r>
      <w:r w:rsidRPr="008B4C4F">
        <w:t>se nachází v Městské památkové rezervaci (MPR) Jihlava.</w:t>
      </w:r>
    </w:p>
    <w:p w14:paraId="31FBB9EC" w14:textId="502A7341" w:rsidR="008B4C4F" w:rsidRDefault="008B4C4F" w:rsidP="00812516">
      <w:pPr>
        <w:rPr>
          <w:rFonts w:cstheme="minorHAnsi"/>
          <w:szCs w:val="20"/>
        </w:rPr>
      </w:pPr>
      <w:r w:rsidRPr="00303CDC">
        <w:rPr>
          <w:rFonts w:cstheme="minorHAnsi"/>
          <w:szCs w:val="20"/>
        </w:rPr>
        <w:t>Budova Brány Matky Boží součástí Jihlavského městského opevnění, které je nemovitou kulturní památkou zapsanou v ústředním seznamu kulturním památek</w:t>
      </w:r>
      <w:r>
        <w:rPr>
          <w:rFonts w:cstheme="minorHAnsi"/>
          <w:szCs w:val="20"/>
        </w:rPr>
        <w:t xml:space="preserve"> pod rejstříkovým číslem: </w:t>
      </w:r>
      <w:r w:rsidRPr="008B4C4F">
        <w:rPr>
          <w:rFonts w:cstheme="minorHAnsi"/>
          <w:szCs w:val="20"/>
        </w:rPr>
        <w:t>ÚSKP 32497/7-4877 - městské opevnění</w:t>
      </w:r>
      <w:r>
        <w:rPr>
          <w:rFonts w:cstheme="minorHAnsi"/>
          <w:szCs w:val="20"/>
        </w:rPr>
        <w:t xml:space="preserve"> a chráněna od 3.5.1958.</w:t>
      </w:r>
    </w:p>
    <w:p w14:paraId="638507F7" w14:textId="77777777" w:rsidR="008B4C4F" w:rsidRPr="00812516" w:rsidRDefault="008B4C4F" w:rsidP="00812516"/>
    <w:p w14:paraId="01979E69" w14:textId="77777777" w:rsidR="00C73D00" w:rsidRDefault="00C73D00" w:rsidP="00C73D00">
      <w:pPr>
        <w:pStyle w:val="Nadpis2"/>
        <w:rPr>
          <w:rFonts w:eastAsia="Yu Gothic"/>
        </w:rPr>
      </w:pPr>
      <w:bookmarkStart w:id="20" w:name="_Toc151639094"/>
      <w:r w:rsidRPr="00FD6998">
        <w:rPr>
          <w:rFonts w:eastAsia="Yu Gothic"/>
        </w:rPr>
        <w:t>h) poloha vzhledem k záplavovému území, poddolovanému území apod.</w:t>
      </w:r>
      <w:bookmarkEnd w:id="20"/>
    </w:p>
    <w:p w14:paraId="76950135" w14:textId="146BD06C" w:rsidR="00812516" w:rsidRDefault="00C626D9" w:rsidP="00812516">
      <w:r>
        <w:t>Dle UAP se dotčené pozemky se nenacházejí v záplavovém území.</w:t>
      </w:r>
    </w:p>
    <w:p w14:paraId="139011F1" w14:textId="59F5DA4C" w:rsidR="00C626D9" w:rsidRDefault="00C626D9" w:rsidP="00812516">
      <w:r>
        <w:t>Dle map ČGS se pozemky nenacházejí na poddolovaném území.</w:t>
      </w:r>
    </w:p>
    <w:p w14:paraId="59F3B268" w14:textId="77777777" w:rsidR="00C626D9" w:rsidRPr="00812516" w:rsidRDefault="00C626D9" w:rsidP="00812516"/>
    <w:p w14:paraId="3EDAA3FA" w14:textId="77777777" w:rsidR="00C73D00" w:rsidRPr="00FD6998" w:rsidRDefault="00C73D00" w:rsidP="00C73D00">
      <w:pPr>
        <w:pStyle w:val="Nadpis2"/>
        <w:rPr>
          <w:rFonts w:eastAsia="Yu Gothic"/>
        </w:rPr>
      </w:pPr>
      <w:bookmarkStart w:id="21" w:name="_Toc151639095"/>
      <w:r w:rsidRPr="00FD6998">
        <w:rPr>
          <w:rFonts w:eastAsia="Yu Gothic"/>
        </w:rPr>
        <w:lastRenderedPageBreak/>
        <w:t>i) vliv stavby na okolní stavby a pozemky, ochrana okolí, vliv stavby na odtokové poměry v území</w:t>
      </w:r>
      <w:bookmarkEnd w:id="21"/>
    </w:p>
    <w:p w14:paraId="64D19123" w14:textId="6F29EA79" w:rsidR="009F5F92" w:rsidRDefault="00C626D9" w:rsidP="00812516">
      <w:r>
        <w:t>Vzhledem k charakteru stavebních prací, které se týkají pouze interiéru a střechy věže brány nebude mít výsledný stav jiný vliv na okolní stavby a pozemky, než je ten současný.</w:t>
      </w:r>
    </w:p>
    <w:p w14:paraId="4F7261ED" w14:textId="2BD2D58D" w:rsidR="00C626D9" w:rsidRDefault="00C626D9" w:rsidP="00812516">
      <w:r>
        <w:t>Z výše popsaných důvodů není třeba opatření pro ochranu okolí,</w:t>
      </w:r>
    </w:p>
    <w:p w14:paraId="2AA2FA06" w14:textId="523FAD2D" w:rsidR="00C626D9" w:rsidRDefault="00C626D9" w:rsidP="00C626D9">
      <w:r>
        <w:t>Vliv na odtokové poměry nebude změněn. Veškeré dešťové vody, které budou po dokončení stavebních úprav zachycovány stavbou budou odváděny stávajícím způsobem.</w:t>
      </w:r>
    </w:p>
    <w:p w14:paraId="03185483" w14:textId="77777777" w:rsidR="00C626D9" w:rsidRPr="00FD6998" w:rsidRDefault="00C626D9" w:rsidP="00C626D9"/>
    <w:p w14:paraId="56B9CFAB" w14:textId="77777777" w:rsidR="00C73D00" w:rsidRDefault="00C73D00" w:rsidP="00C73D00">
      <w:pPr>
        <w:pStyle w:val="Nadpis2"/>
        <w:rPr>
          <w:rFonts w:eastAsia="Yu Gothic"/>
        </w:rPr>
      </w:pPr>
      <w:bookmarkStart w:id="22" w:name="_Toc151639096"/>
      <w:r w:rsidRPr="00FD6998">
        <w:rPr>
          <w:rFonts w:eastAsia="Yu Gothic"/>
        </w:rPr>
        <w:t>j) požadavky na asanace, demolice, kácení dřevin</w:t>
      </w:r>
      <w:bookmarkEnd w:id="22"/>
    </w:p>
    <w:p w14:paraId="24B4A03B" w14:textId="4C5A39E0" w:rsidR="00812516" w:rsidRDefault="00C626D9" w:rsidP="00812516">
      <w:r>
        <w:t>Vzhledem k charakteru stavebních prací, které se týkají pouze interiéru a střechy věže brány, požadavky na asanace a kácení dřevin nevznikají.</w:t>
      </w:r>
    </w:p>
    <w:p w14:paraId="77045587" w14:textId="77777777" w:rsidR="00C626D9" w:rsidRPr="00812516" w:rsidRDefault="00C626D9" w:rsidP="00812516"/>
    <w:p w14:paraId="669E569A" w14:textId="77777777" w:rsidR="00C73D00" w:rsidRDefault="00C73D00" w:rsidP="00C73D00">
      <w:pPr>
        <w:pStyle w:val="Nadpis2"/>
        <w:rPr>
          <w:rFonts w:eastAsia="Yu Gothic"/>
        </w:rPr>
      </w:pPr>
      <w:bookmarkStart w:id="23" w:name="_Toc151639097"/>
      <w:r w:rsidRPr="00FD6998">
        <w:rPr>
          <w:rFonts w:eastAsia="Yu Gothic"/>
        </w:rPr>
        <w:t>k) požadavky na maximální dočasné a trvalé zábory zemědělského půdního fondu nebo pozemků určených k plnění funkce lesa</w:t>
      </w:r>
      <w:bookmarkEnd w:id="23"/>
    </w:p>
    <w:p w14:paraId="130C8D16" w14:textId="6636EF9B" w:rsidR="00C626D9" w:rsidRDefault="00C626D9" w:rsidP="00C626D9">
      <w:r>
        <w:t>Vzhledem k charakteru stavebních prací, které se týkají pouze interiéru a střechy věže brány, požadavky na zábory ZPF nebo PUPFL nevznikají.</w:t>
      </w:r>
      <w:r w:rsidR="002F6516">
        <w:t xml:space="preserve"> Parcely nejsou vedeny v ZPF ani jako PUPFL.</w:t>
      </w:r>
    </w:p>
    <w:p w14:paraId="306ABE94" w14:textId="77777777" w:rsidR="00812516" w:rsidRPr="00812516" w:rsidRDefault="00812516" w:rsidP="00812516"/>
    <w:p w14:paraId="740C4C70" w14:textId="77777777" w:rsidR="00C73D00" w:rsidRDefault="00C73D00" w:rsidP="00C73D00">
      <w:pPr>
        <w:pStyle w:val="Nadpis2"/>
        <w:rPr>
          <w:rFonts w:eastAsia="Yu Gothic"/>
        </w:rPr>
      </w:pPr>
      <w:bookmarkStart w:id="24" w:name="_Toc151639098"/>
      <w:r w:rsidRPr="00FD6998">
        <w:rPr>
          <w:rFonts w:eastAsia="Yu Gothic"/>
        </w:rPr>
        <w:t>l) územně technické podmínky – zejména možnost napojení na stávající dopravní a technickou infrastrukturu, možnost bezbariérového přístupu k navrhované stavbě</w:t>
      </w:r>
      <w:bookmarkEnd w:id="24"/>
    </w:p>
    <w:p w14:paraId="3967F9BF" w14:textId="462E389A" w:rsidR="00812516" w:rsidRDefault="00C626D9" w:rsidP="00812516">
      <w:r>
        <w:t>Napojení staveb na dopravní a technickou infrastrukturu zůstává beze změn</w:t>
      </w:r>
      <w:r w:rsidR="002F6516">
        <w:t>. Možnost bezbariérového přístupu zůstává beze změn. Přístupné je pouze přízemí informačního centra.</w:t>
      </w:r>
    </w:p>
    <w:p w14:paraId="4C0B3895" w14:textId="77777777" w:rsidR="002F6516" w:rsidRPr="00812516" w:rsidRDefault="002F6516" w:rsidP="00812516"/>
    <w:p w14:paraId="656B448B" w14:textId="77777777" w:rsidR="00C73D00" w:rsidRDefault="00C73D00" w:rsidP="00C73D00">
      <w:pPr>
        <w:pStyle w:val="Nadpis2"/>
        <w:rPr>
          <w:rFonts w:eastAsia="Yu Gothic"/>
        </w:rPr>
      </w:pPr>
      <w:bookmarkStart w:id="25" w:name="_Toc151639099"/>
      <w:r w:rsidRPr="00FD6998">
        <w:rPr>
          <w:rFonts w:eastAsia="Yu Gothic"/>
        </w:rPr>
        <w:t>m) věcné a časové vazby stavby, podmiňující, vyvolané, související investice</w:t>
      </w:r>
      <w:bookmarkEnd w:id="25"/>
    </w:p>
    <w:p w14:paraId="7192E814" w14:textId="61C8EC5F" w:rsidR="002F6516" w:rsidRDefault="002F6516" w:rsidP="002F6516">
      <w:r>
        <w:t>Na stavební úpravy je vydáno stavební povolení stavebním úřadem Magistrátu města Jihlavy Č.j. MMJ/SÚ/67516/</w:t>
      </w:r>
      <w:proofErr w:type="gramStart"/>
      <w:r>
        <w:t>2023-VoM</w:t>
      </w:r>
      <w:proofErr w:type="gramEnd"/>
      <w:r>
        <w:t>, které nabylo právní moci 5.5.2023.</w:t>
      </w:r>
    </w:p>
    <w:p w14:paraId="29FBFAD3" w14:textId="38CA6486" w:rsidR="002F6516" w:rsidRDefault="002F6516" w:rsidP="002F6516">
      <w:r>
        <w:t>Odbor památkové péče Magistrátu města Jihlavy uvádí podmínku, že veškeré ostatní práce nad rámec nebo v rozporu se schválenou dokumentací pro stavební povolení, avšak potenciálně související, jako je např. rekonstrukce rozvodů elektroinstalace či oprava omítek cimbuří střešní atiky, budou předloženy k posouzení v samostatném správním řízení orgánu státní památkové péče.</w:t>
      </w:r>
    </w:p>
    <w:p w14:paraId="6B18346D" w14:textId="2EAB76BB" w:rsidR="002F6516" w:rsidRDefault="002F6516" w:rsidP="002F6516">
      <w:r>
        <w:t>Stavební úřad Magistrátu města Jihlavy uvádí podmínku, stavba bude provedena podle projektové dokumentace pro stavební povolení ověřené ve stavebním řízení a že případné změny nesmí být provedeny bez předchozího povolení.</w:t>
      </w:r>
    </w:p>
    <w:p w14:paraId="4CC19EC9" w14:textId="292EFDF8" w:rsidR="002F6516" w:rsidRDefault="00DD6F28" w:rsidP="002F6516">
      <w:r>
        <w:t>Některé součásti s</w:t>
      </w:r>
      <w:r w:rsidR="002F6516">
        <w:t>chválen</w:t>
      </w:r>
      <w:r>
        <w:t>é</w:t>
      </w:r>
      <w:r w:rsidR="002F6516">
        <w:t xml:space="preserve"> dokumentace pro stavební povolení </w:t>
      </w:r>
      <w:r>
        <w:t xml:space="preserve">byly na žádost investora změněny podle </w:t>
      </w:r>
      <w:r>
        <w:rPr>
          <w:rFonts w:cstheme="minorHAnsi"/>
          <w:szCs w:val="20"/>
        </w:rPr>
        <w:t xml:space="preserve">koncepčního návrhu expozičních prostor, zpracovaného </w:t>
      </w:r>
      <w:r w:rsidR="00274988">
        <w:rPr>
          <w:rFonts w:cstheme="minorHAnsi"/>
          <w:szCs w:val="20"/>
        </w:rPr>
        <w:t xml:space="preserve">Ing. arch. Vratislavem Zíkou </w:t>
      </w:r>
      <w:r>
        <w:rPr>
          <w:rFonts w:cstheme="minorHAnsi"/>
          <w:szCs w:val="20"/>
        </w:rPr>
        <w:t>až po nabytí právní moci stavebního povolení.</w:t>
      </w:r>
    </w:p>
    <w:p w14:paraId="3C85C4E6" w14:textId="2BDE4E70" w:rsidR="00812516" w:rsidRDefault="00812516" w:rsidP="00812516"/>
    <w:p w14:paraId="32CBDAE0" w14:textId="77777777" w:rsidR="00274988" w:rsidRDefault="00274988" w:rsidP="00812516"/>
    <w:p w14:paraId="66B759F2" w14:textId="77777777" w:rsidR="00274988" w:rsidRDefault="00274988" w:rsidP="00812516"/>
    <w:p w14:paraId="563A9112" w14:textId="77777777" w:rsidR="00274988" w:rsidRPr="00812516" w:rsidRDefault="00274988" w:rsidP="00812516"/>
    <w:p w14:paraId="5EAE8365" w14:textId="77777777" w:rsidR="00C73D00" w:rsidRDefault="00C73D00" w:rsidP="00C73D00">
      <w:pPr>
        <w:pStyle w:val="Nadpis2"/>
        <w:rPr>
          <w:rFonts w:eastAsia="Yu Gothic"/>
        </w:rPr>
      </w:pPr>
      <w:bookmarkStart w:id="26" w:name="_Toc151639100"/>
      <w:r w:rsidRPr="00FD6998">
        <w:rPr>
          <w:rFonts w:eastAsia="Yu Gothic"/>
        </w:rPr>
        <w:lastRenderedPageBreak/>
        <w:t>n) seznam pozemků podle katastru nemovitostí, na kterých se stavba provádí</w:t>
      </w:r>
      <w:bookmarkEnd w:id="26"/>
    </w:p>
    <w:p w14:paraId="048BBFAD" w14:textId="52BFD6D8" w:rsidR="00812516" w:rsidRDefault="00DD6F28" w:rsidP="003833F1">
      <w:pPr>
        <w:pStyle w:val="Odstavecseseznamem"/>
        <w:ind w:left="709" w:hanging="425"/>
      </w:pPr>
      <w:r>
        <w:t>obec:</w:t>
      </w:r>
      <w:r>
        <w:tab/>
      </w:r>
      <w:r>
        <w:tab/>
      </w:r>
      <w:r w:rsidRPr="00DD6F28">
        <w:t>Jihlava [586846]</w:t>
      </w:r>
    </w:p>
    <w:p w14:paraId="49A7C8E8" w14:textId="331A6C93" w:rsidR="00DD6F28" w:rsidRDefault="00DD6F28" w:rsidP="003833F1">
      <w:pPr>
        <w:pStyle w:val="Odstavecseseznamem"/>
        <w:ind w:left="709" w:hanging="425"/>
      </w:pPr>
      <w:r>
        <w:t>katastrální území:</w:t>
      </w:r>
      <w:r>
        <w:tab/>
      </w:r>
      <w:r w:rsidRPr="00DD6F28">
        <w:t>Jihlava [659673]</w:t>
      </w:r>
    </w:p>
    <w:p w14:paraId="6463210E" w14:textId="77777777" w:rsidR="00DD6F28" w:rsidRPr="00EF0284" w:rsidRDefault="00DD6F28" w:rsidP="00EF0284">
      <w:pPr>
        <w:pStyle w:val="Odstavecseseznamem"/>
        <w:ind w:left="709" w:firstLine="0"/>
        <w:rPr>
          <w:u w:val="single"/>
        </w:rPr>
      </w:pPr>
      <w:r w:rsidRPr="00EF0284">
        <w:rPr>
          <w:u w:val="single"/>
        </w:rPr>
        <w:t>Parcelní číslo:</w:t>
      </w:r>
      <w:r w:rsidRPr="00EF0284">
        <w:rPr>
          <w:u w:val="single"/>
        </w:rPr>
        <w:tab/>
        <w:t>2443</w:t>
      </w:r>
    </w:p>
    <w:p w14:paraId="28287BE5" w14:textId="77777777" w:rsidR="00DD6F28" w:rsidRDefault="00DD6F28" w:rsidP="00EF0284">
      <w:pPr>
        <w:pStyle w:val="Odstavecseseznamem"/>
        <w:numPr>
          <w:ilvl w:val="0"/>
          <w:numId w:val="21"/>
        </w:numPr>
        <w:ind w:left="709"/>
      </w:pPr>
      <w:r>
        <w:t>Číslo LV:</w:t>
      </w:r>
      <w:r>
        <w:tab/>
        <w:t>10001</w:t>
      </w:r>
    </w:p>
    <w:p w14:paraId="3425D8E8" w14:textId="77777777" w:rsidR="00DD6F28" w:rsidRDefault="00DD6F28" w:rsidP="00EF0284">
      <w:pPr>
        <w:pStyle w:val="Odstavecseseznamem"/>
        <w:numPr>
          <w:ilvl w:val="0"/>
          <w:numId w:val="21"/>
        </w:numPr>
        <w:ind w:left="709"/>
      </w:pPr>
      <w:r>
        <w:t>Výměra [m2]:</w:t>
      </w:r>
      <w:r>
        <w:tab/>
        <w:t>72</w:t>
      </w:r>
    </w:p>
    <w:p w14:paraId="2AFF1885" w14:textId="77777777" w:rsidR="00DD6F28" w:rsidRDefault="00DD6F28" w:rsidP="00EF0284">
      <w:pPr>
        <w:pStyle w:val="Odstavecseseznamem"/>
        <w:numPr>
          <w:ilvl w:val="0"/>
          <w:numId w:val="21"/>
        </w:numPr>
        <w:ind w:left="709"/>
      </w:pPr>
      <w:r>
        <w:t>Typ parcely:</w:t>
      </w:r>
      <w:r>
        <w:tab/>
        <w:t>Parcela katastru nemovitostí</w:t>
      </w:r>
    </w:p>
    <w:p w14:paraId="5694C85F" w14:textId="0F87E8B3" w:rsidR="00DD6F28" w:rsidRDefault="00DD6F28" w:rsidP="00EF0284">
      <w:pPr>
        <w:pStyle w:val="Odstavecseseznamem"/>
        <w:numPr>
          <w:ilvl w:val="0"/>
          <w:numId w:val="21"/>
        </w:numPr>
        <w:ind w:left="709"/>
      </w:pPr>
      <w:r>
        <w:t>Druh pozemku:</w:t>
      </w:r>
      <w:r>
        <w:tab/>
        <w:t>zastavěná plocha a nádvoří</w:t>
      </w:r>
    </w:p>
    <w:p w14:paraId="0D15431B" w14:textId="4B2D0809" w:rsidR="00DD6F28" w:rsidRDefault="00EF0284" w:rsidP="00EF0284">
      <w:pPr>
        <w:pStyle w:val="Odstavecseseznamem"/>
        <w:numPr>
          <w:ilvl w:val="0"/>
          <w:numId w:val="21"/>
        </w:numPr>
        <w:ind w:left="709"/>
      </w:pPr>
      <w:r>
        <w:t>Vlastník:</w:t>
      </w:r>
      <w:r>
        <w:tab/>
      </w:r>
      <w:r>
        <w:tab/>
      </w:r>
      <w:r w:rsidR="00DD6F28" w:rsidRPr="00DD6F28">
        <w:t>Statutární město Jihlava, Masarykovo náměstí 97/1, 58601 Jihlava</w:t>
      </w:r>
    </w:p>
    <w:p w14:paraId="34985B7F" w14:textId="77777777" w:rsidR="00274988" w:rsidRDefault="00274988" w:rsidP="00274988">
      <w:pPr>
        <w:pStyle w:val="Odstavecseseznamem"/>
        <w:ind w:left="709" w:firstLine="0"/>
      </w:pPr>
    </w:p>
    <w:p w14:paraId="23DCE1CE" w14:textId="52E1D034" w:rsidR="00DD6F28" w:rsidRPr="00EF0284" w:rsidRDefault="00DD6F28" w:rsidP="00EF0284">
      <w:pPr>
        <w:pStyle w:val="Odstavecseseznamem"/>
        <w:ind w:left="709" w:firstLine="0"/>
        <w:rPr>
          <w:u w:val="single"/>
        </w:rPr>
      </w:pPr>
      <w:r w:rsidRPr="00EF0284">
        <w:rPr>
          <w:u w:val="single"/>
        </w:rPr>
        <w:t>Parcelní číslo:</w:t>
      </w:r>
      <w:r w:rsidRPr="00EF0284">
        <w:rPr>
          <w:u w:val="single"/>
        </w:rPr>
        <w:tab/>
        <w:t>2442/1</w:t>
      </w:r>
    </w:p>
    <w:p w14:paraId="3DBFDE27" w14:textId="77777777" w:rsidR="00DD6F28" w:rsidRDefault="00DD6F28" w:rsidP="00EF0284">
      <w:pPr>
        <w:pStyle w:val="Odstavecseseznamem"/>
        <w:numPr>
          <w:ilvl w:val="0"/>
          <w:numId w:val="21"/>
        </w:numPr>
        <w:ind w:left="709"/>
      </w:pPr>
      <w:r>
        <w:t>Číslo LV:</w:t>
      </w:r>
      <w:r>
        <w:tab/>
        <w:t>10001</w:t>
      </w:r>
    </w:p>
    <w:p w14:paraId="04BA5F6E" w14:textId="77777777" w:rsidR="00DD6F28" w:rsidRDefault="00DD6F28" w:rsidP="00EF0284">
      <w:pPr>
        <w:pStyle w:val="Odstavecseseznamem"/>
        <w:numPr>
          <w:ilvl w:val="0"/>
          <w:numId w:val="21"/>
        </w:numPr>
        <w:ind w:left="709"/>
      </w:pPr>
      <w:r>
        <w:t>Výměra [m2]:</w:t>
      </w:r>
      <w:r>
        <w:tab/>
        <w:t>220</w:t>
      </w:r>
    </w:p>
    <w:p w14:paraId="409FF0B3" w14:textId="77777777" w:rsidR="00EF0284" w:rsidRDefault="00DD6F28" w:rsidP="00EF0284">
      <w:pPr>
        <w:pStyle w:val="Odstavecseseznamem"/>
        <w:numPr>
          <w:ilvl w:val="0"/>
          <w:numId w:val="21"/>
        </w:numPr>
        <w:ind w:left="709"/>
      </w:pPr>
      <w:r>
        <w:t>Typ parcely:</w:t>
      </w:r>
      <w:r>
        <w:tab/>
        <w:t>Parcela katastru nemovitostí</w:t>
      </w:r>
    </w:p>
    <w:p w14:paraId="4BFCE10A" w14:textId="1E08548A" w:rsidR="00DD6F28" w:rsidRDefault="00DD6F28" w:rsidP="00EF0284">
      <w:pPr>
        <w:pStyle w:val="Odstavecseseznamem"/>
        <w:numPr>
          <w:ilvl w:val="0"/>
          <w:numId w:val="21"/>
        </w:numPr>
        <w:ind w:left="709"/>
      </w:pPr>
      <w:r>
        <w:t>Druh pozemku:</w:t>
      </w:r>
      <w:r>
        <w:tab/>
        <w:t>zastavěná plocha a nádvoří</w:t>
      </w:r>
    </w:p>
    <w:p w14:paraId="24D642C9" w14:textId="645FB159" w:rsidR="00EF0284" w:rsidRDefault="00EF0284" w:rsidP="003833F1">
      <w:pPr>
        <w:pStyle w:val="Odstavecseseznamem"/>
        <w:numPr>
          <w:ilvl w:val="0"/>
          <w:numId w:val="21"/>
        </w:numPr>
        <w:ind w:left="709"/>
      </w:pPr>
      <w:r>
        <w:t>Vlastník:</w:t>
      </w:r>
      <w:r>
        <w:tab/>
      </w:r>
      <w:r>
        <w:tab/>
      </w:r>
      <w:r w:rsidRPr="00EF0284">
        <w:t>Statutární město Jihlava, Masarykovo náměstí 97/1, 58601 Jihlava</w:t>
      </w:r>
    </w:p>
    <w:p w14:paraId="16D43F56" w14:textId="77777777" w:rsidR="00274988" w:rsidRPr="00812516" w:rsidRDefault="00274988" w:rsidP="00274988">
      <w:pPr>
        <w:ind w:left="349" w:firstLine="0"/>
      </w:pPr>
    </w:p>
    <w:p w14:paraId="6AD841B7" w14:textId="77777777" w:rsidR="00C73D00" w:rsidRDefault="00C73D00" w:rsidP="00C73D00">
      <w:pPr>
        <w:pStyle w:val="Nadpis2"/>
        <w:rPr>
          <w:rFonts w:eastAsia="Yu Gothic"/>
        </w:rPr>
      </w:pPr>
      <w:bookmarkStart w:id="27" w:name="_Toc151639101"/>
      <w:r w:rsidRPr="00FD6998">
        <w:rPr>
          <w:rFonts w:eastAsia="Yu Gothic"/>
        </w:rPr>
        <w:t>o) seznam pozemků podle katastru nemovitostí, na kterých vznikne ochranné nebo bezpečnostní pásmo</w:t>
      </w:r>
      <w:bookmarkEnd w:id="27"/>
    </w:p>
    <w:p w14:paraId="7424473C" w14:textId="68FBAAFA" w:rsidR="00812516" w:rsidRDefault="00EF0284" w:rsidP="00812516">
      <w:r>
        <w:t>Projektované úpravy nevyžadují vznik ochranných ani bezpečnostních pásem.</w:t>
      </w:r>
    </w:p>
    <w:p w14:paraId="0A60EA45" w14:textId="77777777" w:rsidR="00EF0284" w:rsidRPr="00812516" w:rsidRDefault="00EF0284" w:rsidP="00812516"/>
    <w:p w14:paraId="0172E9AC" w14:textId="77777777" w:rsidR="00C73D00" w:rsidRPr="00FD6998" w:rsidRDefault="00C73D00" w:rsidP="00C73D00">
      <w:pPr>
        <w:pStyle w:val="Nadpis1"/>
        <w:rPr>
          <w:rFonts w:eastAsia="Yu Gothic"/>
        </w:rPr>
      </w:pPr>
      <w:bookmarkStart w:id="28" w:name="_Toc151639102"/>
      <w:r w:rsidRPr="00FD6998">
        <w:rPr>
          <w:rFonts w:eastAsia="Yu Gothic"/>
        </w:rPr>
        <w:t>B.2 Celkový popis stavby</w:t>
      </w:r>
      <w:bookmarkEnd w:id="28"/>
    </w:p>
    <w:p w14:paraId="307B2794" w14:textId="77777777" w:rsidR="00C73D00" w:rsidRDefault="00C73D00" w:rsidP="00C73D00">
      <w:pPr>
        <w:pStyle w:val="Nadpis2"/>
        <w:rPr>
          <w:rFonts w:eastAsia="Yu Gothic"/>
        </w:rPr>
      </w:pPr>
      <w:bookmarkStart w:id="29" w:name="_Toc151639103"/>
      <w:r w:rsidRPr="00FD6998">
        <w:rPr>
          <w:rFonts w:eastAsia="Yu Gothic"/>
        </w:rPr>
        <w:t>a) nov</w:t>
      </w:r>
      <w:r w:rsidR="00B942AB" w:rsidRPr="00FD6998">
        <w:rPr>
          <w:rFonts w:eastAsia="Yu Gothic"/>
        </w:rPr>
        <w:t>á</w:t>
      </w:r>
      <w:r w:rsidRPr="00FD6998">
        <w:rPr>
          <w:rFonts w:eastAsia="Yu Gothic"/>
        </w:rPr>
        <w:t xml:space="preserve"> stavba nebo změna dokončené stavby; u změny stavby údaje o jejich současném stavu, závěry stavebně </w:t>
      </w:r>
      <w:r w:rsidRPr="00812516">
        <w:rPr>
          <w:rFonts w:eastAsia="Yu Gothic"/>
        </w:rPr>
        <w:t>technického, případně stavebně historického průzkumu a výsledky statického posouzení nosných konstrukcí</w:t>
      </w:r>
      <w:bookmarkEnd w:id="29"/>
    </w:p>
    <w:p w14:paraId="140C8E2D" w14:textId="77777777" w:rsidR="00F64C07" w:rsidRDefault="00C51699" w:rsidP="00812516">
      <w:r>
        <w:t xml:space="preserve">Stavební úpravy interiéru Brány Matky Boží </w:t>
      </w:r>
      <w:r w:rsidR="00F64C07">
        <w:t xml:space="preserve">a turistického informačního centra </w:t>
      </w:r>
      <w:r>
        <w:t>jsou změnou dokončené stavby.</w:t>
      </w:r>
    </w:p>
    <w:p w14:paraId="1AA617D7" w14:textId="1014EF14" w:rsidR="002911EA" w:rsidRPr="002911EA" w:rsidRDefault="002911EA" w:rsidP="002911EA">
      <w:pPr>
        <w:ind w:firstLine="0"/>
        <w:rPr>
          <w:u w:val="single"/>
        </w:rPr>
      </w:pPr>
      <w:r w:rsidRPr="002911EA">
        <w:rPr>
          <w:u w:val="single"/>
        </w:rPr>
        <w:t>Údaje o současném stavu stavby:</w:t>
      </w:r>
    </w:p>
    <w:p w14:paraId="10378642" w14:textId="2B3F79CB" w:rsidR="004D7B51" w:rsidRDefault="00C51699" w:rsidP="00812516">
      <w:r>
        <w:t xml:space="preserve">Budova brány je hranolovitá věž s volným průjezdem přes výšku dvou spodních podlaží ohraničeném dvěma portály. </w:t>
      </w:r>
      <w:r w:rsidR="00900C24">
        <w:t>Věž je zakončena plochou střechou s</w:t>
      </w:r>
      <w:r w:rsidR="004D7B51">
        <w:t xml:space="preserve"> členěn</w:t>
      </w:r>
      <w:r w:rsidR="00900C24">
        <w:t>ou</w:t>
      </w:r>
      <w:r w:rsidR="004D7B51">
        <w:t xml:space="preserve"> atik</w:t>
      </w:r>
      <w:r w:rsidR="00900C24">
        <w:t>ou</w:t>
      </w:r>
      <w:r w:rsidR="004D7B51">
        <w:t>. Zdivo brány je do 2/3 výšky kamenné lomové s nárožními tesanými kvádry</w:t>
      </w:r>
      <w:r w:rsidR="00F64C07">
        <w:t xml:space="preserve"> přibližně z konce 14. století</w:t>
      </w:r>
      <w:r w:rsidR="004D7B51">
        <w:t xml:space="preserve">. Průjezd je zaklenut valenou klenbou, jeho oba portály jsou však hrotité. Poslední dvě podlaží </w:t>
      </w:r>
      <w:r w:rsidR="00F64C07">
        <w:t xml:space="preserve">z konce 16. století </w:t>
      </w:r>
      <w:r w:rsidR="004D7B51">
        <w:t xml:space="preserve">jsou zděná z cihel, obsahují okna s kamenným nebo zděným ostěním. V posledním patře jsou čtyři nárožní a čtyři střední válcové arkýře zakončené cimbuřím. Fasády jsou do </w:t>
      </w:r>
      <w:r w:rsidR="00B423F5">
        <w:t xml:space="preserve">4.np neomítané, 5. a 6. </w:t>
      </w:r>
      <w:proofErr w:type="spellStart"/>
      <w:r w:rsidR="00B423F5">
        <w:t>np</w:t>
      </w:r>
      <w:proofErr w:type="spellEnd"/>
      <w:r w:rsidR="00B423F5">
        <w:t xml:space="preserve"> je omítané, členěné kordonovými římsami. Na Východním a západním průčelí jsou umístěné hodiny.</w:t>
      </w:r>
    </w:p>
    <w:p w14:paraId="6F86444E" w14:textId="3D923C62" w:rsidR="00812516" w:rsidRDefault="004D7B51" w:rsidP="00812516">
      <w:r>
        <w:t xml:space="preserve"> </w:t>
      </w:r>
      <w:r w:rsidR="00C51699">
        <w:t xml:space="preserve">Vnitřní prostor </w:t>
      </w:r>
      <w:r w:rsidR="00B423F5">
        <w:t xml:space="preserve">nad průjezdem brány </w:t>
      </w:r>
      <w:r w:rsidR="00C51699">
        <w:t>je členěn na čtyři podlaží</w:t>
      </w:r>
      <w:r w:rsidR="00B423F5">
        <w:t xml:space="preserve">, které nesou dřevěné trámové záklopové stropy. K propojení podlaží slouží </w:t>
      </w:r>
      <w:r w:rsidR="002911EA">
        <w:t>trojice</w:t>
      </w:r>
      <w:r w:rsidR="00B423F5">
        <w:t xml:space="preserve"> dřevěných žebříkových schodnicových schodišť, jedno i dvouramenných. Pochozí střecha s terasou je přístupná </w:t>
      </w:r>
      <w:r w:rsidR="002911EA">
        <w:t>čtvrtým</w:t>
      </w:r>
      <w:r w:rsidR="00B423F5">
        <w:t xml:space="preserve"> dřevěným schodištěm.</w:t>
      </w:r>
    </w:p>
    <w:p w14:paraId="79DE20F7" w14:textId="2B257F60" w:rsidR="00B423F5" w:rsidRDefault="00B423F5" w:rsidP="00812516">
      <w:r>
        <w:t>Těleso věže brány bylo novodobě upravováno. Ve 4., 5. a 6.np jsou vloženy zevnitř mohutné železobetonové věnce spřažené s obvodovým zdivem. Pod stropem 5.np jsou vložena ocelová táhla. Střecha věže brány je provedena také novodobě kombinací železobetonu a ocelových nosníků. Povrch terasy na střeše je ve značném spádu.</w:t>
      </w:r>
      <w:r w:rsidR="00F64C07">
        <w:t xml:space="preserve"> Cimbuří na atice bylo alespoň v části novodobě opraveno či dostavěno z dutinových cihel </w:t>
      </w:r>
      <w:proofErr w:type="spellStart"/>
      <w:r w:rsidR="00F64C07">
        <w:t>CDm</w:t>
      </w:r>
      <w:proofErr w:type="spellEnd"/>
      <w:r w:rsidR="00F64C07">
        <w:t>.</w:t>
      </w:r>
    </w:p>
    <w:p w14:paraId="70863319" w14:textId="566A5938" w:rsidR="00B423F5" w:rsidRDefault="00B423F5" w:rsidP="00812516">
      <w:r>
        <w:lastRenderedPageBreak/>
        <w:t xml:space="preserve">Budova informačního centra je dvoupodlažní podélná stavba s podkrovím a sedlovou střechou podélně orientovanou. </w:t>
      </w:r>
      <w:r w:rsidR="006C2755">
        <w:t>Hlavní schodiště je dvouramenné železobetonové deskové. Druhy ostatních nosných konstrukcí nejsou známy.</w:t>
      </w:r>
    </w:p>
    <w:p w14:paraId="67A43721" w14:textId="4472DF43" w:rsidR="00900C24" w:rsidRPr="00526B26" w:rsidRDefault="00900C24" w:rsidP="003833F1">
      <w:pPr>
        <w:ind w:firstLine="0"/>
        <w:rPr>
          <w:u w:val="single"/>
        </w:rPr>
      </w:pPr>
      <w:r>
        <w:rPr>
          <w:u w:val="single"/>
        </w:rPr>
        <w:t>Závěry d</w:t>
      </w:r>
      <w:r w:rsidRPr="00526B26">
        <w:rPr>
          <w:u w:val="single"/>
        </w:rPr>
        <w:t>endrochronologické</w:t>
      </w:r>
      <w:r>
        <w:rPr>
          <w:u w:val="single"/>
        </w:rPr>
        <w:t>ho</w:t>
      </w:r>
      <w:r w:rsidRPr="00526B26">
        <w:rPr>
          <w:u w:val="single"/>
        </w:rPr>
        <w:t xml:space="preserve"> datování stropních trámů v</w:t>
      </w:r>
      <w:r>
        <w:rPr>
          <w:u w:val="single"/>
        </w:rPr>
        <w:t xml:space="preserve"> budově </w:t>
      </w:r>
      <w:r w:rsidRPr="00526B26">
        <w:rPr>
          <w:u w:val="single"/>
        </w:rPr>
        <w:t>Brány Matky Boží:</w:t>
      </w:r>
    </w:p>
    <w:p w14:paraId="21E3D2F8" w14:textId="77777777" w:rsidR="00900C24" w:rsidRDefault="00900C24" w:rsidP="00900C24">
      <w:r>
        <w:t xml:space="preserve">Datované stropní trámy byly zhotoveny ze smrků pokácených v letech </w:t>
      </w:r>
      <w:proofErr w:type="gramStart"/>
      <w:r>
        <w:t>1868 - 1870</w:t>
      </w:r>
      <w:proofErr w:type="gramEnd"/>
      <w:r>
        <w:t>.</w:t>
      </w:r>
    </w:p>
    <w:p w14:paraId="7F9D2ECA" w14:textId="3C8FEADC" w:rsidR="006C2755" w:rsidRPr="006C2755" w:rsidRDefault="006C2755" w:rsidP="003833F1">
      <w:pPr>
        <w:ind w:firstLine="0"/>
        <w:rPr>
          <w:u w:val="single"/>
        </w:rPr>
      </w:pPr>
      <w:r>
        <w:rPr>
          <w:u w:val="single"/>
        </w:rPr>
        <w:t>Z</w:t>
      </w:r>
      <w:r w:rsidRPr="006C2755">
        <w:rPr>
          <w:u w:val="single"/>
        </w:rPr>
        <w:t>ávěry ze stavebně technického průzkumu zpracovaného před DSP:</w:t>
      </w:r>
    </w:p>
    <w:p w14:paraId="4C18EDF3" w14:textId="71029030" w:rsidR="006C2755" w:rsidRDefault="006C2755" w:rsidP="006C2755">
      <w:pPr>
        <w:ind w:left="284" w:firstLine="0"/>
      </w:pPr>
      <w:r>
        <w:t>Doporučujeme provést revizi hydroizolace střechy, případně celkovou výměnu pochozí ploché střechy opravu omítek střešní atiky (oklepání nesoudržných částí, očištění podkladu, nanesení nové omítky), sanaci vlhkého zdiva a ošetření dřevěných konstrukcí. Ošetření dřevěných konstrukcí by mělo proběhnout následovně:</w:t>
      </w:r>
    </w:p>
    <w:p w14:paraId="736D52C6" w14:textId="77777777" w:rsidR="006C2755" w:rsidRDefault="006C2755" w:rsidP="006C2755">
      <w:pPr>
        <w:pStyle w:val="Odstavecseseznamem"/>
        <w:numPr>
          <w:ilvl w:val="0"/>
          <w:numId w:val="21"/>
        </w:numPr>
        <w:ind w:left="709"/>
      </w:pPr>
      <w:r>
        <w:t>Demontáž prkenné podlahy</w:t>
      </w:r>
    </w:p>
    <w:p w14:paraId="440D6B6B" w14:textId="77777777" w:rsidR="006C2755" w:rsidRDefault="006C2755" w:rsidP="006C2755">
      <w:pPr>
        <w:pStyle w:val="Odstavecseseznamem"/>
        <w:numPr>
          <w:ilvl w:val="0"/>
          <w:numId w:val="21"/>
        </w:numPr>
        <w:ind w:left="709"/>
      </w:pPr>
      <w:r>
        <w:t>Revize odkrytých trámů za přítomnosti mykologa</w:t>
      </w:r>
    </w:p>
    <w:p w14:paraId="51DEBA84" w14:textId="77777777" w:rsidR="006C2755" w:rsidRPr="00B57FF2" w:rsidRDefault="006C2755" w:rsidP="006C2755">
      <w:pPr>
        <w:pStyle w:val="Odstavecseseznamem"/>
        <w:numPr>
          <w:ilvl w:val="0"/>
          <w:numId w:val="21"/>
        </w:numPr>
        <w:ind w:left="709"/>
      </w:pPr>
      <w:r w:rsidRPr="00B57FF2">
        <w:t>Ošetření dřevěných prvků bezbarvým přípravkem proti dřevokaznému hmyzu a</w:t>
      </w:r>
      <w:r>
        <w:t xml:space="preserve"> </w:t>
      </w:r>
      <w:r w:rsidRPr="00B57FF2">
        <w:t xml:space="preserve">houbám, případné </w:t>
      </w:r>
      <w:proofErr w:type="spellStart"/>
      <w:r w:rsidRPr="00B57FF2">
        <w:t>protézování</w:t>
      </w:r>
      <w:proofErr w:type="spellEnd"/>
      <w:r w:rsidRPr="00B57FF2">
        <w:t xml:space="preserve"> významně poškozených kusů</w:t>
      </w:r>
    </w:p>
    <w:p w14:paraId="68A64134" w14:textId="77777777" w:rsidR="006C2755" w:rsidRPr="00B57FF2" w:rsidRDefault="006C2755" w:rsidP="006C2755">
      <w:pPr>
        <w:pStyle w:val="Odstavecseseznamem"/>
        <w:numPr>
          <w:ilvl w:val="0"/>
          <w:numId w:val="21"/>
        </w:numPr>
        <w:ind w:left="709"/>
      </w:pPr>
      <w:r w:rsidRPr="00B57FF2">
        <w:t>Návrat ošetřené prkenné podlahy. Významně poškozená prkna budou nahrazena novými.</w:t>
      </w:r>
    </w:p>
    <w:p w14:paraId="6BAA4EC8" w14:textId="46237CB9" w:rsidR="006C2755" w:rsidRDefault="006C2755" w:rsidP="003833F1">
      <w:pPr>
        <w:ind w:left="284" w:firstLine="0"/>
      </w:pPr>
      <w:r w:rsidRPr="00B57FF2">
        <w:t>Návrh konkrétních ošetřujících prostředků a jejich přesný rozsah bude navržen po</w:t>
      </w:r>
      <w:r>
        <w:t xml:space="preserve"> </w:t>
      </w:r>
      <w:r w:rsidRPr="00B57FF2">
        <w:t>průzkumu v</w:t>
      </w:r>
      <w:r>
        <w:t xml:space="preserve"> </w:t>
      </w:r>
      <w:r w:rsidRPr="00B57FF2">
        <w:t>rámci stavby mykologem.</w:t>
      </w:r>
      <w:r>
        <w:t xml:space="preserve"> </w:t>
      </w:r>
      <w:r w:rsidRPr="00B57FF2">
        <w:t>V</w:t>
      </w:r>
      <w:r>
        <w:t xml:space="preserve"> </w:t>
      </w:r>
      <w:r w:rsidRPr="00B57FF2">
        <w:t>rámci našeho průzkumu nepředpokládáme nutnost</w:t>
      </w:r>
      <w:r>
        <w:t xml:space="preserve"> </w:t>
      </w:r>
      <w:r w:rsidRPr="00B57FF2">
        <w:t xml:space="preserve">výměny nebo </w:t>
      </w:r>
      <w:proofErr w:type="spellStart"/>
      <w:r w:rsidRPr="00B57FF2">
        <w:t>protézování</w:t>
      </w:r>
      <w:proofErr w:type="spellEnd"/>
      <w:r w:rsidRPr="00B57FF2">
        <w:t xml:space="preserve"> prvků, je</w:t>
      </w:r>
      <w:r>
        <w:t xml:space="preserve"> </w:t>
      </w:r>
      <w:r w:rsidRPr="00B57FF2">
        <w:t>ale nutno s</w:t>
      </w:r>
      <w:r>
        <w:t xml:space="preserve"> </w:t>
      </w:r>
      <w:r w:rsidRPr="00B57FF2">
        <w:t>touto možností počítat pro případ jiného závěru po odkrytí prkenné podlahy a detailního průzkumu uložení trámů, po</w:t>
      </w:r>
      <w:r>
        <w:t xml:space="preserve"> </w:t>
      </w:r>
      <w:r w:rsidRPr="00B57FF2">
        <w:t>přístupu z</w:t>
      </w:r>
      <w:r>
        <w:t xml:space="preserve"> </w:t>
      </w:r>
      <w:r w:rsidRPr="00B57FF2">
        <w:t>lešení.</w:t>
      </w:r>
    </w:p>
    <w:p w14:paraId="2C8180CC" w14:textId="77777777" w:rsidR="002911EA" w:rsidRPr="00812516" w:rsidRDefault="002911EA" w:rsidP="002911EA">
      <w:pPr>
        <w:ind w:firstLine="0"/>
      </w:pPr>
    </w:p>
    <w:p w14:paraId="41883D1F" w14:textId="77777777" w:rsidR="00C73D00" w:rsidRDefault="00C73D00" w:rsidP="00C73D00">
      <w:pPr>
        <w:pStyle w:val="Nadpis2"/>
        <w:rPr>
          <w:rFonts w:eastAsia="Yu Gothic"/>
        </w:rPr>
      </w:pPr>
      <w:bookmarkStart w:id="30" w:name="_Toc151639104"/>
      <w:r w:rsidRPr="00FD6998">
        <w:rPr>
          <w:rFonts w:eastAsia="Yu Gothic"/>
        </w:rPr>
        <w:t>b) účel užívání stavby</w:t>
      </w:r>
      <w:bookmarkEnd w:id="30"/>
    </w:p>
    <w:p w14:paraId="0896E25E" w14:textId="14CEFE40" w:rsidR="00812516" w:rsidRDefault="006C2755" w:rsidP="00812516">
      <w:pPr>
        <w:rPr>
          <w:rFonts w:cstheme="minorHAnsi"/>
          <w:bCs/>
          <w:szCs w:val="20"/>
        </w:rPr>
      </w:pPr>
      <w:r>
        <w:rPr>
          <w:rFonts w:cstheme="minorHAnsi"/>
          <w:bCs/>
          <w:szCs w:val="20"/>
        </w:rPr>
        <w:t>Brána Matky Boží je původní hradební brána Jihlavského městského opevnění. Slouží především jako vyhlídková věž a expoziční prostor. Navazující objekt turistického informačního centra slouží jako informační centrum pro veřejnost. Projekt stavebních úprav řeší pouze úpravy interiéru těchto dvou budov. U vlastní brány jde o celkovou rekonstrukci vnitřních prostor u informačního centra o dílčí změny dle požadavků investora. Účel objektu brány ani centra se nemění.</w:t>
      </w:r>
    </w:p>
    <w:p w14:paraId="75180213" w14:textId="77777777" w:rsidR="006C2755" w:rsidRPr="00812516" w:rsidRDefault="006C2755" w:rsidP="00812516"/>
    <w:p w14:paraId="1438A248" w14:textId="77777777" w:rsidR="00C73D00" w:rsidRDefault="00C73D00" w:rsidP="00C73D00">
      <w:pPr>
        <w:pStyle w:val="Nadpis2"/>
        <w:rPr>
          <w:rFonts w:eastAsia="Yu Gothic"/>
        </w:rPr>
      </w:pPr>
      <w:bookmarkStart w:id="31" w:name="_Toc151639105"/>
      <w:r w:rsidRPr="00FD6998">
        <w:rPr>
          <w:rFonts w:eastAsia="Yu Gothic"/>
        </w:rPr>
        <w:t>c) trvalá nebo dočasná stavba</w:t>
      </w:r>
      <w:bookmarkEnd w:id="31"/>
    </w:p>
    <w:p w14:paraId="45E8F29C" w14:textId="08BF3D1E" w:rsidR="00812516" w:rsidRDefault="006C2755" w:rsidP="00812516">
      <w:r>
        <w:t>Budova brány i budova informačního centra je stávající trvalá stavba.</w:t>
      </w:r>
    </w:p>
    <w:p w14:paraId="109430ED" w14:textId="77777777" w:rsidR="006C2755" w:rsidRPr="00812516" w:rsidRDefault="006C2755" w:rsidP="00812516"/>
    <w:p w14:paraId="7C6F5D7A" w14:textId="77777777" w:rsidR="00C73D00" w:rsidRDefault="00C73D00" w:rsidP="00C73D00">
      <w:pPr>
        <w:pStyle w:val="Nadpis2"/>
        <w:rPr>
          <w:rFonts w:eastAsia="Yu Gothic"/>
        </w:rPr>
      </w:pPr>
      <w:bookmarkStart w:id="32" w:name="_Toc151639106"/>
      <w:r w:rsidRPr="00FD6998">
        <w:rPr>
          <w:rFonts w:eastAsia="Yu Gothic"/>
        </w:rPr>
        <w:t>d) informace o vydaných rozhodnutích o povolení výjimky z technických požadavků na stavby a technických požadavků zabezpečujících</w:t>
      </w:r>
      <w:r w:rsidR="0072442A" w:rsidRPr="00FD6998">
        <w:rPr>
          <w:rFonts w:eastAsia="Yu Gothic"/>
        </w:rPr>
        <w:t xml:space="preserve"> bezbariérové užívání stavby</w:t>
      </w:r>
      <w:bookmarkEnd w:id="32"/>
    </w:p>
    <w:p w14:paraId="1EDA92C8" w14:textId="4A492314" w:rsidR="00812516" w:rsidRDefault="00486C7D" w:rsidP="00812516">
      <w:r w:rsidRPr="00486C7D">
        <w:t xml:space="preserve">Nejsou uděleny žádné výjimky z technický požadavků na stavby. Ve smyslu vyhlášky č. 398/2009 Sb., o obecných technických požadavcích zabezpečujících bezbariérové užívání staveb není stavba určena k užívání osobami s omezenou schopností orientace a pohybu a není navržena jako bezbariérová. Stavba je navržena v souladu s platnou </w:t>
      </w:r>
      <w:proofErr w:type="gramStart"/>
      <w:r w:rsidRPr="00486C7D">
        <w:t>legislativou - zákon</w:t>
      </w:r>
      <w:proofErr w:type="gramEnd"/>
      <w:r w:rsidRPr="00486C7D">
        <w:t xml:space="preserve"> č. 183/2006 Sb., o územním plánování a stavebním řádu (stavební zákon) v platném znění a vyhlášk</w:t>
      </w:r>
      <w:r>
        <w:t>ou</w:t>
      </w:r>
      <w:r w:rsidRPr="00486C7D">
        <w:t xml:space="preserve"> č. 268/2009 Sb., o technických požadavcích na stavby.</w:t>
      </w:r>
    </w:p>
    <w:p w14:paraId="388D061E" w14:textId="77777777" w:rsidR="00486C7D" w:rsidRDefault="00486C7D" w:rsidP="00812516"/>
    <w:p w14:paraId="3BF36939" w14:textId="77777777" w:rsidR="002911EA" w:rsidRPr="00812516" w:rsidRDefault="002911EA" w:rsidP="00812516"/>
    <w:p w14:paraId="370972E0" w14:textId="77777777" w:rsidR="0072442A" w:rsidRDefault="0072442A" w:rsidP="0072442A">
      <w:pPr>
        <w:pStyle w:val="Nadpis2"/>
        <w:rPr>
          <w:rFonts w:eastAsia="Yu Gothic"/>
        </w:rPr>
      </w:pPr>
      <w:bookmarkStart w:id="33" w:name="_Toc151639107"/>
      <w:r w:rsidRPr="00FD6998">
        <w:rPr>
          <w:rFonts w:eastAsia="Yu Gothic"/>
        </w:rPr>
        <w:lastRenderedPageBreak/>
        <w:t>e) informace o tom, zda a v jakých částech dokumentace jsou zohledněny podmínky závazných stanovisek dotčených orgánů</w:t>
      </w:r>
      <w:bookmarkEnd w:id="33"/>
    </w:p>
    <w:p w14:paraId="2A5ABA05" w14:textId="7F36DE4F" w:rsidR="00900C24" w:rsidRPr="00930FBA" w:rsidRDefault="00900C24" w:rsidP="00900C24">
      <w:pPr>
        <w:ind w:firstLine="0"/>
        <w:rPr>
          <w:u w:val="single"/>
        </w:rPr>
      </w:pPr>
      <w:r w:rsidRPr="00930FBA">
        <w:rPr>
          <w:u w:val="single"/>
        </w:rPr>
        <w:t>Stavební úřad Magistrátu města Jihlavy:</w:t>
      </w:r>
    </w:p>
    <w:p w14:paraId="759F10D4" w14:textId="77777777" w:rsidR="00900C24" w:rsidRDefault="00900C24" w:rsidP="00900C24">
      <w:pPr>
        <w:ind w:firstLine="0"/>
      </w:pPr>
      <w:r>
        <w:t>stavební povolení Č.j. MMJ/SÚ/67516/</w:t>
      </w:r>
      <w:proofErr w:type="gramStart"/>
      <w:r>
        <w:t>2023-VoM</w:t>
      </w:r>
      <w:proofErr w:type="gramEnd"/>
      <w:r>
        <w:t>, které nabylo právní moci 5.5.2023 a stanovuje následující podmínky pro provedení stavby:</w:t>
      </w:r>
    </w:p>
    <w:p w14:paraId="56E8C6EC" w14:textId="14508E37" w:rsidR="00900C24" w:rsidRDefault="00900C24" w:rsidP="00900C24">
      <w:pPr>
        <w:ind w:firstLine="0"/>
      </w:pPr>
      <w:r>
        <w:tab/>
        <w:t xml:space="preserve">podmínky vydaného stavebním úřadem jsou společně se stavebním povolením přílohou č.1 této zprávy. </w:t>
      </w:r>
    </w:p>
    <w:p w14:paraId="70C5B20E" w14:textId="77777777" w:rsidR="00900C24" w:rsidRDefault="00900C24" w:rsidP="00812516"/>
    <w:p w14:paraId="57DF6139" w14:textId="317BADC2" w:rsidR="00812516" w:rsidRDefault="00486C7D" w:rsidP="003833F1">
      <w:pPr>
        <w:ind w:firstLine="0"/>
      </w:pPr>
      <w:r>
        <w:t>Podmínky závazných stanovisek dotčených orgánů jsou uvedené zde a jsou následující:</w:t>
      </w:r>
    </w:p>
    <w:p w14:paraId="4C9236A3" w14:textId="7977C0D4" w:rsidR="00486C7D" w:rsidRPr="009D2530" w:rsidRDefault="009D2530" w:rsidP="009D2530">
      <w:pPr>
        <w:ind w:firstLine="0"/>
        <w:rPr>
          <w:u w:val="single"/>
        </w:rPr>
      </w:pPr>
      <w:r w:rsidRPr="009D2530">
        <w:rPr>
          <w:u w:val="single"/>
        </w:rPr>
        <w:t>Magistrát města Jihlavy, stavební úřad, oddělení památkové péče:</w:t>
      </w:r>
    </w:p>
    <w:p w14:paraId="242F0B9E" w14:textId="4DCDF5EB" w:rsidR="009D2530" w:rsidRDefault="009D2530" w:rsidP="009D2530">
      <w:pPr>
        <w:ind w:firstLine="284"/>
      </w:pPr>
      <w:r>
        <w:t xml:space="preserve">Přípustné závazné stanovisko Č.j.: </w:t>
      </w:r>
      <w:r w:rsidRPr="009D2530">
        <w:t>MMJ/SÚ/27628/</w:t>
      </w:r>
      <w:proofErr w:type="gramStart"/>
      <w:r w:rsidRPr="009D2530">
        <w:t>2023-ZáD</w:t>
      </w:r>
      <w:proofErr w:type="gramEnd"/>
      <w:r>
        <w:t xml:space="preserve"> </w:t>
      </w:r>
      <w:r w:rsidR="00646AAF">
        <w:t xml:space="preserve">z 13.2.2023 </w:t>
      </w:r>
      <w:r>
        <w:t>za podmínek:</w:t>
      </w:r>
    </w:p>
    <w:p w14:paraId="700506C8" w14:textId="13CCCCA0" w:rsidR="009D2530" w:rsidRDefault="009D2530" w:rsidP="009D2530">
      <w:pPr>
        <w:ind w:left="567" w:hanging="283"/>
      </w:pPr>
      <w:r>
        <w:t>1. Doplňované omítky na historických konstrukcích budou svým složením, zrnitostí a strukturou povrchu odpovídat navazujícím plochám, tzn., že budou provedeny ve vápenné technologii.</w:t>
      </w:r>
      <w:r w:rsidRPr="009D2530">
        <w:t xml:space="preserve"> </w:t>
      </w:r>
      <w:r>
        <w:t>Nebudou použity soudobé technologické doplňky, jako jsou výztužné síťoviny a tkaniny, rohové lišty, lepící stěrky apod. Nátěrový systém bude na vápenné bázi.</w:t>
      </w:r>
    </w:p>
    <w:p w14:paraId="7BA6925C" w14:textId="5DD4705D" w:rsidR="009D2530" w:rsidRDefault="009D2530" w:rsidP="009D2530">
      <w:pPr>
        <w:ind w:left="567" w:hanging="283"/>
      </w:pPr>
      <w:r>
        <w:t>2. Ocelobetonová stropní konstrukce bude rozebírána šetrně (především v místech uložení), aby nedošlo k poškození či nadměrné destrukci historického zdiva obvodových konstrukcí.</w:t>
      </w:r>
    </w:p>
    <w:p w14:paraId="7F9CF0E3" w14:textId="69B4129D" w:rsidR="009D2530" w:rsidRDefault="009D2530" w:rsidP="009D2530">
      <w:pPr>
        <w:ind w:left="567" w:hanging="283"/>
      </w:pPr>
      <w:r>
        <w:t>3. K samostatnému správnímu řízení orgánu státní památkové péče bude pro jednotlivé typy nových okenních výplní předložena jejich výrobní dokumentace, která bude obsahovat kótované detailní svislé a vodorovné řezy a pohledy, vyznačený způsob otevírání, osazení ve stěně, členění odvozené z dobových fotografií, popis materiálu, rozměrů, povrchové úpravy a použitého kování. Zasklení nebude z navrhovaného bezpečnostního skla, ale bude použito jednoduchého čirého zasklení.</w:t>
      </w:r>
    </w:p>
    <w:p w14:paraId="225DC8B7" w14:textId="7019AF6D" w:rsidR="009D2530" w:rsidRDefault="009D2530" w:rsidP="009D2530">
      <w:pPr>
        <w:ind w:left="567" w:hanging="283"/>
      </w:pPr>
      <w:r>
        <w:t>4. Povrchové ošetření bioticky napadených dřevěných konstrukcí (podlah, stropních trámů) bude provedeno dle doporučeného postupu v závěru přiloženého stavebně technického průzkumu. Případná sanace zasahující do hmoty prvků (např. částečné či kompletní výměny trámů) bude před vlastní realizací v předstihu projednána se zástupci státní památkové péče na kontrolním dni, a jejíž rozsah bude na základě zjištění skutečného stavu a odborného posouzení mykologa odsouhlasen v novém správním řízení orgánu státní památkové péče.</w:t>
      </w:r>
    </w:p>
    <w:p w14:paraId="5D979473" w14:textId="58CF293D" w:rsidR="009D2530" w:rsidRDefault="009D2530" w:rsidP="009D2530">
      <w:pPr>
        <w:ind w:left="567" w:hanging="283"/>
      </w:pPr>
      <w:r>
        <w:t>5. Před instalací střešního výlezu bude zástupcům státní památkové péče předložen vzorek konkrétního výrobku, popř. jeho dílenská dokumentace.</w:t>
      </w:r>
    </w:p>
    <w:p w14:paraId="683369D0" w14:textId="05DCE0D9" w:rsidR="009D2530" w:rsidRDefault="009D2530" w:rsidP="009D2530">
      <w:pPr>
        <w:ind w:left="567" w:hanging="283"/>
      </w:pPr>
      <w:r>
        <w:t>6. Veškeré ostatní práce nad rámec nebo v rozporu předložené projektové dokumentace, avšak potenciálně související, jako je např. rekonstrukce rozvodů elektroinstalace či oprava omítek cimbuří střešní atiky, budou předloženy k posouzení v samostatném správním řízení orgánu státní památkové péče.</w:t>
      </w:r>
    </w:p>
    <w:p w14:paraId="7C41AFCC" w14:textId="7F6220AF" w:rsidR="009D2530" w:rsidRDefault="009D2530" w:rsidP="009D2530">
      <w:pPr>
        <w:ind w:left="567" w:hanging="283"/>
      </w:pPr>
      <w:r>
        <w:t>7. V průběhu prací budou svolávány pravidelné kontrolní dny za účasti zástupců státní památkové péče, investora a zhotovitele.</w:t>
      </w:r>
    </w:p>
    <w:p w14:paraId="3C96E805" w14:textId="65FA5BA8" w:rsidR="00930FBA" w:rsidRDefault="00646AAF" w:rsidP="009D2530">
      <w:pPr>
        <w:ind w:firstLine="0"/>
        <w:rPr>
          <w:u w:val="single"/>
        </w:rPr>
      </w:pPr>
      <w:r>
        <w:rPr>
          <w:u w:val="single"/>
        </w:rPr>
        <w:t>Krajská hygienická stanice kraje Vysočina se sídlem v Jihlavě</w:t>
      </w:r>
      <w:r w:rsidR="00930FBA" w:rsidRPr="00930FBA">
        <w:rPr>
          <w:u w:val="single"/>
        </w:rPr>
        <w:t>:</w:t>
      </w:r>
    </w:p>
    <w:p w14:paraId="699FD24D" w14:textId="05BFD77A" w:rsidR="00646AAF" w:rsidRDefault="00646AAF" w:rsidP="00646AAF">
      <w:pPr>
        <w:ind w:firstLine="284"/>
      </w:pPr>
      <w:r w:rsidRPr="00646AAF">
        <w:t>Souhlasné závazné stanovisko Č.j.: KHSV/32260/2022/JI/HOK/</w:t>
      </w:r>
      <w:proofErr w:type="spellStart"/>
      <w:r w:rsidRPr="00646AAF">
        <w:t>Fiš</w:t>
      </w:r>
      <w:proofErr w:type="spellEnd"/>
      <w:r w:rsidRPr="00646AAF">
        <w:t xml:space="preserve"> </w:t>
      </w:r>
      <w:r>
        <w:t xml:space="preserve">z 8.1.2022 </w:t>
      </w:r>
      <w:r w:rsidRPr="00646AAF">
        <w:t>bez podmínek</w:t>
      </w:r>
      <w:r>
        <w:t>.</w:t>
      </w:r>
    </w:p>
    <w:p w14:paraId="10A13105" w14:textId="70FE74AE" w:rsidR="00646AAF" w:rsidRPr="00646AAF" w:rsidRDefault="00646AAF" w:rsidP="00646AAF">
      <w:pPr>
        <w:ind w:firstLine="0"/>
        <w:rPr>
          <w:u w:val="single"/>
        </w:rPr>
      </w:pPr>
      <w:r w:rsidRPr="00646AAF">
        <w:rPr>
          <w:u w:val="single"/>
        </w:rPr>
        <w:t>Magistrát města Jihlavy, odbor životního prostředí:</w:t>
      </w:r>
    </w:p>
    <w:p w14:paraId="63DB7745" w14:textId="286835EC" w:rsidR="00646AAF" w:rsidRDefault="00646AAF" w:rsidP="00646AAF">
      <w:pPr>
        <w:ind w:firstLine="284"/>
      </w:pPr>
      <w:r>
        <w:t xml:space="preserve">Souhlasné vyjádření k záměru Č.j.: </w:t>
      </w:r>
      <w:r w:rsidRPr="00646AAF">
        <w:t>MMJ/OŽP/218550/</w:t>
      </w:r>
      <w:proofErr w:type="gramStart"/>
      <w:r w:rsidRPr="00646AAF">
        <w:t>2022-PlT</w:t>
      </w:r>
      <w:proofErr w:type="gramEnd"/>
      <w:r>
        <w:t xml:space="preserve"> z 12.1.2023 bez podmínek</w:t>
      </w:r>
    </w:p>
    <w:p w14:paraId="2D19DA03" w14:textId="77777777" w:rsidR="00475215" w:rsidRDefault="00475215" w:rsidP="00646AAF">
      <w:pPr>
        <w:ind w:firstLine="284"/>
      </w:pPr>
    </w:p>
    <w:p w14:paraId="00F73890" w14:textId="49A4A739" w:rsidR="00BC6FFC" w:rsidRPr="00BC6FFC" w:rsidRDefault="00BC6FFC" w:rsidP="00BC6FFC">
      <w:pPr>
        <w:ind w:firstLine="0"/>
        <w:rPr>
          <w:u w:val="single"/>
        </w:rPr>
      </w:pPr>
      <w:r w:rsidRPr="00BC6FFC">
        <w:rPr>
          <w:u w:val="single"/>
        </w:rPr>
        <w:lastRenderedPageBreak/>
        <w:t>Stavební úřad Magistrátu města Jihlavy, jako orgán územního plánování:</w:t>
      </w:r>
    </w:p>
    <w:p w14:paraId="1A25F5F7" w14:textId="14A520FB" w:rsidR="00BC6FFC" w:rsidRDefault="00BC6FFC" w:rsidP="00BC6FFC">
      <w:pPr>
        <w:ind w:firstLine="284"/>
      </w:pPr>
      <w:r>
        <w:t xml:space="preserve">Přípustné závazné stanovisko Č.j.: </w:t>
      </w:r>
      <w:r w:rsidRPr="00BC6FFC">
        <w:t>MMJ/SÚ/10820/</w:t>
      </w:r>
      <w:proofErr w:type="gramStart"/>
      <w:r w:rsidRPr="00BC6FFC">
        <w:t>2023-LaT</w:t>
      </w:r>
      <w:proofErr w:type="gramEnd"/>
      <w:r>
        <w:t xml:space="preserve"> u 16.1.2023 za podmínky:</w:t>
      </w:r>
    </w:p>
    <w:p w14:paraId="746D9FBA" w14:textId="601C45B2" w:rsidR="00BC6FFC" w:rsidRDefault="00BC6FFC" w:rsidP="00BC6FFC">
      <w:pPr>
        <w:ind w:left="567" w:hanging="283"/>
      </w:pPr>
      <w:r>
        <w:t>1. Záměr bude umístěn a proveden v souladu s částí předložené dokumentace, která je přílohou tohoto závazného stanoviska.</w:t>
      </w:r>
    </w:p>
    <w:p w14:paraId="5610A08E" w14:textId="3F9F90F0" w:rsidR="00BC6FFC" w:rsidRPr="00BC6FFC" w:rsidRDefault="00BC6FFC" w:rsidP="00BC6FFC">
      <w:pPr>
        <w:ind w:firstLine="0"/>
        <w:rPr>
          <w:u w:val="single"/>
        </w:rPr>
      </w:pPr>
      <w:r w:rsidRPr="00BC6FFC">
        <w:rPr>
          <w:u w:val="single"/>
        </w:rPr>
        <w:t>Hasičský záchranný sbor Kraje Vysočina:</w:t>
      </w:r>
    </w:p>
    <w:p w14:paraId="6DE06A45" w14:textId="7446D962" w:rsidR="00BC6FFC" w:rsidRPr="00646AAF" w:rsidRDefault="00BC6FFC" w:rsidP="00BC6FFC">
      <w:pPr>
        <w:ind w:firstLine="284"/>
      </w:pPr>
      <w:r>
        <w:t xml:space="preserve">Souhlasná závazná stanoviska Č.j.: </w:t>
      </w:r>
      <w:r w:rsidRPr="00BC6FFC">
        <w:t>HSJI- 466-2/JI-2023</w:t>
      </w:r>
      <w:r>
        <w:t xml:space="preserve"> z 8.2.2023 na úseku požární ochrany bez podmínek, na úseku ochrany obyvatelstva bez podmínek</w:t>
      </w:r>
    </w:p>
    <w:p w14:paraId="49D262F1" w14:textId="77777777" w:rsidR="00930FBA" w:rsidRPr="00812516" w:rsidRDefault="00930FBA" w:rsidP="009D2530">
      <w:pPr>
        <w:ind w:firstLine="0"/>
      </w:pPr>
    </w:p>
    <w:p w14:paraId="1B5A3CD0" w14:textId="77777777" w:rsidR="0072442A" w:rsidRDefault="0072442A" w:rsidP="0072442A">
      <w:pPr>
        <w:pStyle w:val="Nadpis2"/>
        <w:rPr>
          <w:rFonts w:eastAsia="Yu Gothic"/>
        </w:rPr>
      </w:pPr>
      <w:bookmarkStart w:id="34" w:name="_Toc151639108"/>
      <w:r w:rsidRPr="00FD6998">
        <w:rPr>
          <w:rFonts w:eastAsia="Yu Gothic"/>
        </w:rPr>
        <w:t>f) ochrana stavby podle jiných právních předpisů</w:t>
      </w:r>
      <w:bookmarkEnd w:id="34"/>
    </w:p>
    <w:p w14:paraId="6B205718" w14:textId="1E75DFB9" w:rsidR="00812516" w:rsidRDefault="00930FBA" w:rsidP="00812516">
      <w:pPr>
        <w:rPr>
          <w:rFonts w:cstheme="minorHAnsi"/>
          <w:szCs w:val="20"/>
        </w:rPr>
      </w:pPr>
      <w:r w:rsidRPr="00303CDC">
        <w:rPr>
          <w:rFonts w:cstheme="minorHAnsi"/>
          <w:szCs w:val="20"/>
        </w:rPr>
        <w:t xml:space="preserve">Budova Brány Matky Boží </w:t>
      </w:r>
      <w:r w:rsidR="00475215">
        <w:rPr>
          <w:rFonts w:cstheme="minorHAnsi"/>
          <w:szCs w:val="20"/>
        </w:rPr>
        <w:t xml:space="preserve">je </w:t>
      </w:r>
      <w:r w:rsidRPr="00303CDC">
        <w:rPr>
          <w:rFonts w:cstheme="minorHAnsi"/>
          <w:szCs w:val="20"/>
        </w:rPr>
        <w:t>součástí Jihlavského městského opevnění, které je nemovitou kulturní památkou zapsanou v ústředním seznamu kulturním památek</w:t>
      </w:r>
      <w:r>
        <w:rPr>
          <w:rFonts w:cstheme="minorHAnsi"/>
          <w:szCs w:val="20"/>
        </w:rPr>
        <w:t xml:space="preserve"> pod rejstříkovým číslem: </w:t>
      </w:r>
      <w:r w:rsidRPr="008B4C4F">
        <w:rPr>
          <w:rFonts w:cstheme="minorHAnsi"/>
          <w:szCs w:val="20"/>
        </w:rPr>
        <w:t>ÚSKP 32497/7-4877 - městské opevnění</w:t>
      </w:r>
      <w:r>
        <w:rPr>
          <w:rFonts w:cstheme="minorHAnsi"/>
          <w:szCs w:val="20"/>
        </w:rPr>
        <w:t xml:space="preserve"> a chráněna od 3.5.1958.</w:t>
      </w:r>
    </w:p>
    <w:p w14:paraId="7E02CF58" w14:textId="77777777" w:rsidR="00930FBA" w:rsidRPr="00812516" w:rsidRDefault="00930FBA" w:rsidP="00812516"/>
    <w:p w14:paraId="59BBF61D" w14:textId="77777777" w:rsidR="0072442A" w:rsidRPr="00FD6998" w:rsidRDefault="0072442A" w:rsidP="0072442A">
      <w:pPr>
        <w:pStyle w:val="Nadpis2"/>
        <w:rPr>
          <w:rFonts w:eastAsia="Yu Gothic"/>
        </w:rPr>
      </w:pPr>
      <w:bookmarkStart w:id="35" w:name="_Toc151639109"/>
      <w:r w:rsidRPr="00FD6998">
        <w:rPr>
          <w:rFonts w:eastAsia="Yu Gothic"/>
        </w:rPr>
        <w:t>g) navrhované parametry stavby – zastavěná plocha, obestavěný prostor, užitná plocha, počet funkčních jednotek a jejich velikosti apod.</w:t>
      </w:r>
      <w:bookmarkEnd w:id="35"/>
    </w:p>
    <w:p w14:paraId="3B185CEB" w14:textId="28E980CF" w:rsidR="00D25CED" w:rsidRPr="0005203B" w:rsidRDefault="00D25CED" w:rsidP="00D25CED">
      <w:pPr>
        <w:rPr>
          <w:u w:val="single"/>
        </w:rPr>
      </w:pPr>
      <w:r w:rsidRPr="0005203B">
        <w:rPr>
          <w:u w:val="single"/>
        </w:rPr>
        <w:t>Brána Matky Boží</w:t>
      </w:r>
      <w:r w:rsidRPr="0005203B">
        <w:rPr>
          <w:u w:val="single"/>
        </w:rPr>
        <w:tab/>
      </w:r>
      <w:r w:rsidRPr="0005203B">
        <w:rPr>
          <w:u w:val="single"/>
        </w:rPr>
        <w:tab/>
      </w:r>
      <w:r w:rsidRPr="0005203B">
        <w:rPr>
          <w:u w:val="single"/>
        </w:rPr>
        <w:tab/>
        <w:t>stávající stav</w:t>
      </w:r>
      <w:r w:rsidRPr="0005203B">
        <w:rPr>
          <w:u w:val="single"/>
        </w:rPr>
        <w:tab/>
        <w:t>navržený stav</w:t>
      </w:r>
    </w:p>
    <w:p w14:paraId="55A6CD5E" w14:textId="410235EA" w:rsidR="00D25CED" w:rsidRDefault="00D25CED" w:rsidP="00D25CED">
      <w:pPr>
        <w:pStyle w:val="Odstavecseseznamem"/>
        <w:numPr>
          <w:ilvl w:val="0"/>
          <w:numId w:val="21"/>
        </w:numPr>
      </w:pPr>
      <w:r>
        <w:t>zastavěná plocha</w:t>
      </w:r>
      <w:r>
        <w:tab/>
      </w:r>
      <w:r>
        <w:tab/>
        <w:t>72 m</w:t>
      </w:r>
      <w:r w:rsidRPr="0005203B">
        <w:rPr>
          <w:vertAlign w:val="superscript"/>
        </w:rPr>
        <w:t>2</w:t>
      </w:r>
      <w:r>
        <w:tab/>
      </w:r>
      <w:r>
        <w:tab/>
        <w:t>72</w:t>
      </w:r>
      <w:r w:rsidR="0005203B">
        <w:t xml:space="preserve"> m</w:t>
      </w:r>
      <w:r w:rsidR="0005203B" w:rsidRPr="0005203B">
        <w:rPr>
          <w:vertAlign w:val="superscript"/>
        </w:rPr>
        <w:t>2</w:t>
      </w:r>
    </w:p>
    <w:p w14:paraId="48124A0E" w14:textId="2ADD6E1F" w:rsidR="00D25CED" w:rsidRDefault="00D25CED" w:rsidP="00D25CED">
      <w:pPr>
        <w:pStyle w:val="Odstavecseseznamem"/>
        <w:numPr>
          <w:ilvl w:val="0"/>
          <w:numId w:val="21"/>
        </w:numPr>
      </w:pPr>
      <w:r>
        <w:t>obestavěný prostor</w:t>
      </w:r>
      <w:r>
        <w:tab/>
      </w:r>
      <w:r>
        <w:tab/>
        <w:t>1713</w:t>
      </w:r>
      <w:r w:rsidR="0005203B" w:rsidRPr="0005203B">
        <w:t xml:space="preserve"> </w:t>
      </w:r>
      <w:r w:rsidR="0005203B">
        <w:t>m</w:t>
      </w:r>
      <w:r w:rsidR="0005203B">
        <w:rPr>
          <w:vertAlign w:val="superscript"/>
        </w:rPr>
        <w:t>3</w:t>
      </w:r>
      <w:r w:rsidR="0005203B">
        <w:tab/>
      </w:r>
      <w:r w:rsidR="0005203B">
        <w:tab/>
        <w:t>1713 m</w:t>
      </w:r>
      <w:r w:rsidR="0005203B">
        <w:rPr>
          <w:vertAlign w:val="superscript"/>
        </w:rPr>
        <w:t>3</w:t>
      </w:r>
    </w:p>
    <w:p w14:paraId="00EBAB53" w14:textId="4AFE08F6" w:rsidR="00D25CED" w:rsidRDefault="00D25CED" w:rsidP="00D25CED">
      <w:pPr>
        <w:pStyle w:val="Odstavecseseznamem"/>
        <w:numPr>
          <w:ilvl w:val="0"/>
          <w:numId w:val="21"/>
        </w:numPr>
      </w:pPr>
      <w:r>
        <w:t>užitná plocha</w:t>
      </w:r>
      <w:r w:rsidR="00BF0F5C">
        <w:tab/>
      </w:r>
      <w:r w:rsidR="00BF0F5C">
        <w:tab/>
        <w:t>141,0 m</w:t>
      </w:r>
      <w:r w:rsidR="00BF0F5C" w:rsidRPr="0005203B">
        <w:rPr>
          <w:vertAlign w:val="superscript"/>
        </w:rPr>
        <w:t>2</w:t>
      </w:r>
      <w:r w:rsidR="00BF0F5C">
        <w:tab/>
        <w:t>137,7 m</w:t>
      </w:r>
      <w:r w:rsidR="00BF0F5C" w:rsidRPr="0005203B">
        <w:rPr>
          <w:vertAlign w:val="superscript"/>
        </w:rPr>
        <w:t>2</w:t>
      </w:r>
    </w:p>
    <w:p w14:paraId="6AC0D1E2" w14:textId="045C6BC5" w:rsidR="00D25CED" w:rsidRDefault="00D25CED" w:rsidP="00D25CED">
      <w:pPr>
        <w:pStyle w:val="Odstavecseseznamem"/>
        <w:numPr>
          <w:ilvl w:val="0"/>
          <w:numId w:val="21"/>
        </w:numPr>
      </w:pPr>
      <w:r>
        <w:t>počet funkčních jednotek</w:t>
      </w:r>
      <w:r w:rsidR="0005203B">
        <w:tab/>
        <w:t>1</w:t>
      </w:r>
      <w:r w:rsidR="0005203B">
        <w:tab/>
      </w:r>
      <w:r w:rsidR="0005203B">
        <w:tab/>
        <w:t>1</w:t>
      </w:r>
    </w:p>
    <w:p w14:paraId="4A3141A9" w14:textId="6C23D6C1" w:rsidR="0005203B" w:rsidRDefault="0005203B" w:rsidP="0005203B">
      <w:pPr>
        <w:ind w:left="709" w:firstLine="0"/>
        <w:rPr>
          <w:u w:val="single"/>
        </w:rPr>
      </w:pPr>
      <w:r w:rsidRPr="0005203B">
        <w:rPr>
          <w:u w:val="single"/>
        </w:rPr>
        <w:t>Turistické informační centrum</w:t>
      </w:r>
      <w:r w:rsidRPr="0005203B">
        <w:rPr>
          <w:u w:val="single"/>
        </w:rPr>
        <w:tab/>
        <w:t>stávající stav</w:t>
      </w:r>
      <w:r w:rsidRPr="0005203B">
        <w:rPr>
          <w:u w:val="single"/>
        </w:rPr>
        <w:tab/>
        <w:t>navržený stav</w:t>
      </w:r>
    </w:p>
    <w:p w14:paraId="3F444F80" w14:textId="2DFA7CDA" w:rsidR="0005203B" w:rsidRDefault="0005203B" w:rsidP="0005203B">
      <w:pPr>
        <w:pStyle w:val="Odstavecseseznamem"/>
        <w:numPr>
          <w:ilvl w:val="0"/>
          <w:numId w:val="21"/>
        </w:numPr>
      </w:pPr>
      <w:r>
        <w:t>zastavěná plocha</w:t>
      </w:r>
      <w:r>
        <w:tab/>
      </w:r>
      <w:r>
        <w:tab/>
        <w:t>220 m</w:t>
      </w:r>
      <w:r w:rsidRPr="0005203B">
        <w:rPr>
          <w:vertAlign w:val="superscript"/>
        </w:rPr>
        <w:t>2</w:t>
      </w:r>
      <w:r>
        <w:tab/>
      </w:r>
      <w:r>
        <w:tab/>
        <w:t>220 m</w:t>
      </w:r>
      <w:r w:rsidRPr="0005203B">
        <w:rPr>
          <w:vertAlign w:val="superscript"/>
        </w:rPr>
        <w:t>2</w:t>
      </w:r>
    </w:p>
    <w:p w14:paraId="3AAABF63" w14:textId="76623338" w:rsidR="0005203B" w:rsidRDefault="0005203B" w:rsidP="0005203B">
      <w:pPr>
        <w:pStyle w:val="Odstavecseseznamem"/>
        <w:numPr>
          <w:ilvl w:val="0"/>
          <w:numId w:val="21"/>
        </w:numPr>
      </w:pPr>
      <w:r>
        <w:t>obestavěný prostor</w:t>
      </w:r>
      <w:r>
        <w:tab/>
      </w:r>
      <w:r>
        <w:tab/>
      </w:r>
      <w:r w:rsidRPr="0005203B">
        <w:t xml:space="preserve"> </w:t>
      </w:r>
      <w:r w:rsidR="00BF0F5C">
        <w:t xml:space="preserve">- </w:t>
      </w:r>
      <w:r>
        <w:t>m</w:t>
      </w:r>
      <w:r>
        <w:rPr>
          <w:vertAlign w:val="superscript"/>
        </w:rPr>
        <w:t>3</w:t>
      </w:r>
      <w:r>
        <w:tab/>
      </w:r>
      <w:r>
        <w:tab/>
        <w:t xml:space="preserve"> </w:t>
      </w:r>
      <w:r w:rsidR="00BF0F5C">
        <w:t xml:space="preserve">- </w:t>
      </w:r>
      <w:r>
        <w:t>m</w:t>
      </w:r>
      <w:r>
        <w:rPr>
          <w:vertAlign w:val="superscript"/>
        </w:rPr>
        <w:t>3</w:t>
      </w:r>
    </w:p>
    <w:p w14:paraId="437D034B" w14:textId="1F4648B8" w:rsidR="0005203B" w:rsidRDefault="0005203B" w:rsidP="0005203B">
      <w:pPr>
        <w:pStyle w:val="Odstavecseseznamem"/>
        <w:numPr>
          <w:ilvl w:val="0"/>
          <w:numId w:val="21"/>
        </w:numPr>
      </w:pPr>
      <w:r>
        <w:t>užitná plocha</w:t>
      </w:r>
      <w:r w:rsidR="00BF0F5C">
        <w:tab/>
      </w:r>
      <w:r w:rsidR="00BF0F5C">
        <w:tab/>
        <w:t>96,4 m</w:t>
      </w:r>
      <w:r w:rsidR="00BF0F5C" w:rsidRPr="0005203B">
        <w:rPr>
          <w:vertAlign w:val="superscript"/>
        </w:rPr>
        <w:t>2</w:t>
      </w:r>
      <w:r w:rsidR="00BF0F5C">
        <w:tab/>
      </w:r>
      <w:r w:rsidR="00BF0F5C">
        <w:tab/>
        <w:t>96,4 m</w:t>
      </w:r>
      <w:r w:rsidR="00BF0F5C" w:rsidRPr="0005203B">
        <w:rPr>
          <w:vertAlign w:val="superscript"/>
        </w:rPr>
        <w:t>2</w:t>
      </w:r>
    </w:p>
    <w:p w14:paraId="2DF43548" w14:textId="77777777" w:rsidR="0005203B" w:rsidRDefault="0005203B" w:rsidP="0005203B">
      <w:pPr>
        <w:pStyle w:val="Odstavecseseznamem"/>
        <w:numPr>
          <w:ilvl w:val="0"/>
          <w:numId w:val="21"/>
        </w:numPr>
      </w:pPr>
      <w:r>
        <w:t>počet funkčních jednotek</w:t>
      </w:r>
      <w:r>
        <w:tab/>
        <w:t>1</w:t>
      </w:r>
      <w:r>
        <w:tab/>
      </w:r>
      <w:r>
        <w:tab/>
        <w:t>1</w:t>
      </w:r>
    </w:p>
    <w:p w14:paraId="0BC622A9" w14:textId="77777777" w:rsidR="00D25CED" w:rsidRPr="00FD6998" w:rsidRDefault="00D25CED" w:rsidP="00812516"/>
    <w:p w14:paraId="48E4E28F" w14:textId="77777777" w:rsidR="0072442A" w:rsidRDefault="0072442A" w:rsidP="0072442A">
      <w:pPr>
        <w:pStyle w:val="Nadpis2"/>
        <w:rPr>
          <w:rFonts w:eastAsia="Yu Gothic"/>
        </w:rPr>
      </w:pPr>
      <w:bookmarkStart w:id="36" w:name="_Toc151639110"/>
      <w:r w:rsidRPr="00FD6998">
        <w:rPr>
          <w:rFonts w:eastAsia="Yu Gothic"/>
        </w:rPr>
        <w:t>h) základní bilance stavby – potřeby a spotřeby médií a hmot, hospodaření s dešťovou vodou, celkové produkované množství a druhy odpadů a emisí, třída energetické náročnosti budov apod.</w:t>
      </w:r>
      <w:bookmarkEnd w:id="36"/>
    </w:p>
    <w:p w14:paraId="144C7184" w14:textId="75BD2FEA" w:rsidR="00812516" w:rsidRDefault="00BF0F5C" w:rsidP="00213A5F">
      <w:pPr>
        <w:ind w:firstLine="284"/>
      </w:pPr>
      <w:r>
        <w:t>elektrick</w:t>
      </w:r>
      <w:r w:rsidR="00213A5F">
        <w:t>á</w:t>
      </w:r>
      <w:r>
        <w:t xml:space="preserve"> energie</w:t>
      </w:r>
      <w:r w:rsidR="000E3C6A">
        <w:t>:</w:t>
      </w:r>
      <w:r w:rsidR="00213A5F">
        <w:t xml:space="preserve"> </w:t>
      </w:r>
      <w:r w:rsidR="000E3C6A">
        <w:t>instalovaný příkon se nemění</w:t>
      </w:r>
    </w:p>
    <w:p w14:paraId="019C7DF6" w14:textId="49DB598F" w:rsidR="00BF0F5C" w:rsidRDefault="00BF0F5C" w:rsidP="00213A5F">
      <w:pPr>
        <w:ind w:firstLine="284"/>
      </w:pPr>
      <w:r>
        <w:t>potřeba a spotřeba vody</w:t>
      </w:r>
      <w:r w:rsidR="00213A5F">
        <w:t>: nemění se</w:t>
      </w:r>
    </w:p>
    <w:p w14:paraId="5E710B47" w14:textId="37C59993" w:rsidR="00BF0F5C" w:rsidRDefault="00213A5F" w:rsidP="00213A5F">
      <w:pPr>
        <w:ind w:firstLine="284"/>
      </w:pPr>
      <w:r>
        <w:t>hospodaření s dešťovou vodou: nemění se, dojde pouze k výměně střešních vpustí a přiléhajících tvarovek</w:t>
      </w:r>
    </w:p>
    <w:p w14:paraId="0049CA65" w14:textId="26E1641A" w:rsidR="00BF0F5C" w:rsidRDefault="00BF0F5C" w:rsidP="00213A5F">
      <w:pPr>
        <w:ind w:firstLine="284"/>
      </w:pPr>
      <w:r>
        <w:t>splašková kanalizace</w:t>
      </w:r>
      <w:r w:rsidR="00213A5F">
        <w:t>: nemění se</w:t>
      </w:r>
    </w:p>
    <w:p w14:paraId="570335F8" w14:textId="63EFEA1F" w:rsidR="00BF0F5C" w:rsidRDefault="00BF0F5C" w:rsidP="00213A5F">
      <w:pPr>
        <w:ind w:firstLine="284"/>
      </w:pPr>
      <w:r>
        <w:t>množství produkovaného odpadu a emisí</w:t>
      </w:r>
      <w:r w:rsidR="00213A5F">
        <w:t>: nemění se</w:t>
      </w:r>
    </w:p>
    <w:p w14:paraId="7F78AFF1" w14:textId="6F63F069" w:rsidR="00BF0F5C" w:rsidRDefault="00BF0F5C" w:rsidP="00213A5F">
      <w:pPr>
        <w:ind w:firstLine="284"/>
      </w:pPr>
      <w:r>
        <w:t>třída energetické náročnosti</w:t>
      </w:r>
      <w:r w:rsidR="00213A5F">
        <w:t xml:space="preserve">: </w:t>
      </w:r>
      <w:r w:rsidR="00213A5F" w:rsidRPr="00213A5F">
        <w:t>stavba je nemovitou kulturní památkou, pak platí: § 7a odst. 5 zákona 406/2000 Sb. o hospodaření energií</w:t>
      </w:r>
    </w:p>
    <w:p w14:paraId="04AFB461" w14:textId="77777777" w:rsidR="00213A5F" w:rsidRPr="00812516" w:rsidRDefault="00213A5F" w:rsidP="00213A5F">
      <w:pPr>
        <w:ind w:firstLine="284"/>
      </w:pPr>
    </w:p>
    <w:p w14:paraId="634AC1F2" w14:textId="77777777" w:rsidR="0072442A" w:rsidRDefault="0072442A" w:rsidP="0072442A">
      <w:pPr>
        <w:pStyle w:val="Nadpis2"/>
        <w:rPr>
          <w:rFonts w:eastAsia="Yu Gothic"/>
        </w:rPr>
      </w:pPr>
      <w:bookmarkStart w:id="37" w:name="_Toc151639111"/>
      <w:r w:rsidRPr="00FD6998">
        <w:rPr>
          <w:rFonts w:eastAsia="Yu Gothic"/>
        </w:rPr>
        <w:lastRenderedPageBreak/>
        <w:t>i) základní předpoklady výstavby – časové údaje o realizaci stavby, členění na etapy</w:t>
      </w:r>
      <w:bookmarkEnd w:id="37"/>
    </w:p>
    <w:p w14:paraId="77BD28B2" w14:textId="4E047C43" w:rsidR="00812516" w:rsidRDefault="00213A5F" w:rsidP="00812516">
      <w:r>
        <w:t>Započetí stavby bude předcházet:</w:t>
      </w:r>
    </w:p>
    <w:p w14:paraId="6C429268" w14:textId="5EDC94D3" w:rsidR="00213A5F" w:rsidRDefault="00213A5F" w:rsidP="00213A5F">
      <w:pPr>
        <w:pStyle w:val="Odstavecseseznamem"/>
        <w:numPr>
          <w:ilvl w:val="0"/>
          <w:numId w:val="21"/>
        </w:numPr>
      </w:pPr>
      <w:r>
        <w:t>Výběrové řízení na zhotovitele</w:t>
      </w:r>
    </w:p>
    <w:p w14:paraId="52BED053" w14:textId="7A0F1ED7" w:rsidR="00213A5F" w:rsidRDefault="00213A5F" w:rsidP="00DE57D9">
      <w:pPr>
        <w:pStyle w:val="Odstavecseseznamem"/>
        <w:numPr>
          <w:ilvl w:val="0"/>
          <w:numId w:val="21"/>
        </w:numPr>
      </w:pPr>
      <w:r>
        <w:t>Zpracování dílenské dokumentace</w:t>
      </w:r>
    </w:p>
    <w:p w14:paraId="4163D877" w14:textId="77777777" w:rsidR="00213A5F" w:rsidRPr="00812516" w:rsidRDefault="00213A5F" w:rsidP="00213A5F">
      <w:pPr>
        <w:ind w:left="709" w:firstLine="0"/>
      </w:pPr>
    </w:p>
    <w:p w14:paraId="5C52AA77" w14:textId="77777777" w:rsidR="0072442A" w:rsidRPr="00FD6998" w:rsidRDefault="0072442A" w:rsidP="0072442A">
      <w:pPr>
        <w:pStyle w:val="Nadpis2"/>
        <w:rPr>
          <w:rFonts w:eastAsia="Yu Gothic"/>
        </w:rPr>
      </w:pPr>
      <w:bookmarkStart w:id="38" w:name="_Toc151639112"/>
      <w:r w:rsidRPr="00FD6998">
        <w:rPr>
          <w:rFonts w:eastAsia="Yu Gothic"/>
        </w:rPr>
        <w:t>j) orientační náklady stavby</w:t>
      </w:r>
      <w:bookmarkEnd w:id="38"/>
    </w:p>
    <w:p w14:paraId="0B82928B" w14:textId="78D4C14D" w:rsidR="00FD6998" w:rsidRDefault="00213A5F" w:rsidP="00FD6998">
      <w:pPr>
        <w:rPr>
          <w:rFonts w:eastAsia="Yu Gothic"/>
        </w:rPr>
      </w:pPr>
      <w:r>
        <w:rPr>
          <w:rFonts w:eastAsia="Yu Gothic"/>
        </w:rPr>
        <w:t xml:space="preserve">Orientační náklady stavby bez dodavatelské marže se mohou pohybovat mezi </w:t>
      </w:r>
      <w:r w:rsidR="00574D9F">
        <w:rPr>
          <w:rFonts w:eastAsia="Yu Gothic"/>
        </w:rPr>
        <w:t>5,5 a 6,5</w:t>
      </w:r>
      <w:r>
        <w:rPr>
          <w:rFonts w:eastAsia="Yu Gothic"/>
        </w:rPr>
        <w:t xml:space="preserve"> mil bez </w:t>
      </w:r>
      <w:proofErr w:type="spellStart"/>
      <w:r>
        <w:rPr>
          <w:rFonts w:eastAsia="Yu Gothic"/>
        </w:rPr>
        <w:t>dph</w:t>
      </w:r>
      <w:proofErr w:type="spellEnd"/>
      <w:r w:rsidR="00574D9F">
        <w:rPr>
          <w:rFonts w:eastAsia="Yu Gothic"/>
        </w:rPr>
        <w:t>.</w:t>
      </w:r>
    </w:p>
    <w:p w14:paraId="4BE16457" w14:textId="77777777" w:rsidR="00FD6998" w:rsidRDefault="00FD6998" w:rsidP="00000E06">
      <w:pPr>
        <w:ind w:firstLine="0"/>
        <w:rPr>
          <w:rFonts w:eastAsia="Yu Gothic"/>
        </w:rPr>
      </w:pPr>
    </w:p>
    <w:p w14:paraId="009C86D1" w14:textId="77777777" w:rsidR="00000E06" w:rsidRDefault="00000E06" w:rsidP="00000E06">
      <w:pPr>
        <w:ind w:firstLine="0"/>
        <w:rPr>
          <w:rFonts w:eastAsia="Yu Gothic"/>
        </w:rPr>
      </w:pPr>
    </w:p>
    <w:p w14:paraId="08A53155" w14:textId="77777777" w:rsidR="00000E06" w:rsidRDefault="00000E06" w:rsidP="00000E06">
      <w:pPr>
        <w:ind w:firstLine="0"/>
        <w:rPr>
          <w:rFonts w:eastAsia="Yu Gothic"/>
        </w:rPr>
      </w:pPr>
    </w:p>
    <w:p w14:paraId="0A0A9473" w14:textId="77777777" w:rsidR="00000E06" w:rsidRDefault="00000E06" w:rsidP="00000E06">
      <w:pPr>
        <w:ind w:firstLine="0"/>
        <w:rPr>
          <w:rFonts w:eastAsia="Yu Gothic"/>
        </w:rPr>
      </w:pPr>
    </w:p>
    <w:p w14:paraId="06CE5616" w14:textId="77777777" w:rsidR="00000E06" w:rsidRDefault="00000E06" w:rsidP="00000E06">
      <w:pPr>
        <w:ind w:firstLine="0"/>
        <w:rPr>
          <w:rFonts w:eastAsia="Yu Gothic"/>
        </w:rPr>
      </w:pPr>
    </w:p>
    <w:p w14:paraId="28A9865C" w14:textId="77777777" w:rsidR="00000E06" w:rsidRDefault="00000E06" w:rsidP="00000E06">
      <w:pPr>
        <w:ind w:firstLine="0"/>
        <w:rPr>
          <w:rFonts w:eastAsia="Yu Gothic"/>
        </w:rPr>
      </w:pPr>
    </w:p>
    <w:p w14:paraId="5FBE3C35" w14:textId="77777777" w:rsidR="00FD6998" w:rsidRDefault="00FD6998" w:rsidP="00FD6998">
      <w:pPr>
        <w:rPr>
          <w:rFonts w:eastAsia="Yu Gothic"/>
        </w:rPr>
      </w:pPr>
    </w:p>
    <w:p w14:paraId="71304771" w14:textId="6431B54E" w:rsidR="00574D9F" w:rsidRDefault="00812516" w:rsidP="00574D9F">
      <w:pPr>
        <w:spacing w:after="0"/>
        <w:ind w:firstLine="0"/>
        <w:jc w:val="right"/>
        <w:rPr>
          <w:rFonts w:eastAsia="Yu Gothic"/>
        </w:rPr>
      </w:pPr>
      <w:r>
        <w:rPr>
          <w:rFonts w:eastAsia="Yu Gothic"/>
        </w:rPr>
        <w:t xml:space="preserve">v Praze, </w:t>
      </w:r>
      <w:r w:rsidR="00574D9F">
        <w:rPr>
          <w:rFonts w:eastAsia="Yu Gothic"/>
        </w:rPr>
        <w:t>2</w:t>
      </w:r>
      <w:r w:rsidR="003833F1">
        <w:rPr>
          <w:rFonts w:eastAsia="Yu Gothic"/>
        </w:rPr>
        <w:t>8.2.202</w:t>
      </w:r>
      <w:r w:rsidR="00574D9F">
        <w:rPr>
          <w:rFonts w:eastAsia="Yu Gothic"/>
        </w:rPr>
        <w:t>4</w:t>
      </w:r>
    </w:p>
    <w:p w14:paraId="00E537CE" w14:textId="03CD2C7C" w:rsidR="00574D9F" w:rsidRDefault="00574D9F" w:rsidP="00574D9F">
      <w:pPr>
        <w:spacing w:after="0"/>
        <w:ind w:firstLine="0"/>
        <w:jc w:val="right"/>
        <w:rPr>
          <w:rFonts w:eastAsia="Yu Gothic"/>
        </w:rPr>
      </w:pPr>
      <w:r>
        <w:rPr>
          <w:rFonts w:eastAsia="Yu Gothic"/>
        </w:rPr>
        <w:t>Ing. arch. Martin Mucha</w:t>
      </w:r>
    </w:p>
    <w:p w14:paraId="02BE739D" w14:textId="58D8669B" w:rsidR="00FD6998" w:rsidRPr="00574D9F" w:rsidRDefault="003833F1" w:rsidP="00574D9F">
      <w:pPr>
        <w:spacing w:after="0"/>
        <w:ind w:firstLine="0"/>
        <w:jc w:val="right"/>
        <w:rPr>
          <w:rFonts w:eastAsia="Yu Gothic"/>
        </w:rPr>
      </w:pPr>
      <w:proofErr w:type="spellStart"/>
      <w:r>
        <w:t>Fapal</w:t>
      </w:r>
      <w:proofErr w:type="spellEnd"/>
      <w:r>
        <w:t xml:space="preserve"> s.r.o.</w:t>
      </w:r>
    </w:p>
    <w:p w14:paraId="0676B96D" w14:textId="43F8D810" w:rsidR="005420E0" w:rsidRDefault="005420E0" w:rsidP="00812516">
      <w:pPr>
        <w:ind w:firstLine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3F39597" w14:textId="77777777" w:rsidR="00FD6998" w:rsidRPr="00FD6998" w:rsidRDefault="00FD6998" w:rsidP="00FD6998">
      <w:pPr>
        <w:rPr>
          <w:rFonts w:eastAsia="Yu Gothic"/>
        </w:rPr>
      </w:pPr>
    </w:p>
    <w:sectPr w:rsidR="00FD6998" w:rsidRPr="00FD6998" w:rsidSect="006E75F4">
      <w:footerReference w:type="even" r:id="rId12"/>
      <w:footerReference w:type="default" r:id="rId13"/>
      <w:pgSz w:w="11906" w:h="16838"/>
      <w:pgMar w:top="1417" w:right="1417" w:bottom="1417" w:left="1417" w:header="567" w:footer="3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ED9DA" w14:textId="77777777" w:rsidR="00637F77" w:rsidRDefault="00637F77" w:rsidP="0080452B">
      <w:pPr>
        <w:spacing w:after="0" w:line="240" w:lineRule="auto"/>
      </w:pPr>
      <w:r>
        <w:separator/>
      </w:r>
    </w:p>
  </w:endnote>
  <w:endnote w:type="continuationSeparator" w:id="0">
    <w:p w14:paraId="5691F8FD" w14:textId="77777777" w:rsidR="00637F77" w:rsidRDefault="00637F77" w:rsidP="00804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7FE60" w14:textId="527B17A1" w:rsidR="006E75F4" w:rsidRDefault="006E75F4" w:rsidP="006341EF">
    <w:pPr>
      <w:pBdr>
        <w:top w:val="single" w:sz="4" w:space="9" w:color="auto"/>
      </w:pBdr>
      <w:spacing w:before="0" w:after="0"/>
      <w:ind w:firstLine="0"/>
    </w:pPr>
  </w:p>
  <w:p w14:paraId="50B3CBE0" w14:textId="77777777" w:rsidR="006341EF" w:rsidRDefault="006341EF" w:rsidP="006341EF">
    <w:pPr>
      <w:pBdr>
        <w:top w:val="single" w:sz="4" w:space="9" w:color="auto"/>
      </w:pBdr>
      <w:spacing w:before="0" w:after="0"/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71289" w14:textId="77777777" w:rsidR="00BA328B" w:rsidRDefault="00BA328B" w:rsidP="006341EF">
    <w:pPr>
      <w:pStyle w:val="Zpat"/>
      <w:pBdr>
        <w:top w:val="single" w:sz="4" w:space="1" w:color="auto"/>
      </w:pBdr>
      <w:jc w:val="right"/>
    </w:pPr>
  </w:p>
  <w:p w14:paraId="446EE7DD" w14:textId="77777777" w:rsidR="00BA328B" w:rsidRDefault="00BA328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3605325"/>
      <w:docPartObj>
        <w:docPartGallery w:val="Page Numbers (Bottom of Page)"/>
        <w:docPartUnique/>
      </w:docPartObj>
    </w:sdtPr>
    <w:sdtEndPr/>
    <w:sdtContent>
      <w:p w14:paraId="2AE4AE3D" w14:textId="77777777" w:rsidR="006E75F4" w:rsidRPr="00151EFD" w:rsidRDefault="006E75F4" w:rsidP="004E7B66">
        <w:pPr>
          <w:pBdr>
            <w:top w:val="single" w:sz="4" w:space="1" w:color="auto"/>
          </w:pBdr>
          <w:spacing w:before="0" w:after="0"/>
          <w:ind w:firstLine="0"/>
        </w:pPr>
        <w:r w:rsidRPr="00151EFD">
          <w:fldChar w:fldCharType="begin"/>
        </w:r>
        <w:r w:rsidRPr="00151EFD">
          <w:instrText>PAGE   \* MERGEFORMAT</w:instrText>
        </w:r>
        <w:r w:rsidRPr="00151EFD">
          <w:fldChar w:fldCharType="separate"/>
        </w:r>
        <w:r>
          <w:t>5</w:t>
        </w:r>
        <w:r w:rsidRPr="00151EFD">
          <w:fldChar w:fldCharType="end"/>
        </w:r>
        <w:r>
          <w:ptab w:relativeTo="margin" w:alignment="center" w:leader="none"/>
        </w:r>
        <w:r>
          <w:ptab w:relativeTo="margin" w:alignment="center" w:leader="dot"/>
        </w:r>
      </w:p>
      <w:p w14:paraId="21FD1475" w14:textId="77777777" w:rsidR="006E75F4" w:rsidRDefault="00574D9F">
        <w:pPr>
          <w:pStyle w:val="Zpat"/>
        </w:pP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1671193"/>
      <w:docPartObj>
        <w:docPartGallery w:val="Page Numbers (Bottom of Page)"/>
        <w:docPartUnique/>
      </w:docPartObj>
    </w:sdtPr>
    <w:sdtEndPr/>
    <w:sdtContent>
      <w:p w14:paraId="310073FE" w14:textId="7EF9479B" w:rsidR="006341EF" w:rsidRDefault="00BA328B" w:rsidP="006341EF">
        <w:pPr>
          <w:pBdr>
            <w:top w:val="single" w:sz="4" w:space="1" w:color="auto"/>
          </w:pBdr>
          <w:spacing w:before="0" w:after="0"/>
          <w:jc w:val="right"/>
        </w:pPr>
        <w:r w:rsidRPr="00151EFD">
          <w:fldChar w:fldCharType="begin"/>
        </w:r>
        <w:r w:rsidRPr="00151EFD">
          <w:instrText>PAGE   \* MERGEFORMAT</w:instrText>
        </w:r>
        <w:r w:rsidRPr="00151EFD">
          <w:fldChar w:fldCharType="separate"/>
        </w:r>
        <w:r w:rsidRPr="00151EFD">
          <w:t>2</w:t>
        </w:r>
        <w:r w:rsidRPr="00151EFD">
          <w:fldChar w:fldCharType="end"/>
        </w:r>
      </w:p>
    </w:sdtContent>
  </w:sdt>
  <w:p w14:paraId="403F5A3C" w14:textId="0FE13F94" w:rsidR="00BA328B" w:rsidRDefault="00BA328B" w:rsidP="006341EF">
    <w:pPr>
      <w:pStyle w:val="Zpat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B7963" w14:textId="77777777" w:rsidR="00637F77" w:rsidRDefault="00637F77" w:rsidP="0080452B">
      <w:pPr>
        <w:spacing w:after="0" w:line="240" w:lineRule="auto"/>
      </w:pPr>
      <w:r>
        <w:separator/>
      </w:r>
    </w:p>
  </w:footnote>
  <w:footnote w:type="continuationSeparator" w:id="0">
    <w:p w14:paraId="368B1F26" w14:textId="77777777" w:rsidR="00637F77" w:rsidRDefault="00637F77" w:rsidP="00804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05529" w14:textId="2C140EAE" w:rsidR="00812516" w:rsidRDefault="00812516" w:rsidP="00812516">
    <w:pPr>
      <w:pBdr>
        <w:bottom w:val="single" w:sz="4" w:space="1" w:color="auto"/>
      </w:pBdr>
      <w:spacing w:after="0"/>
      <w:ind w:firstLine="0"/>
    </w:pPr>
    <w:r>
      <w:t>B</w:t>
    </w:r>
    <w:r>
      <w:rPr>
        <w:rFonts w:hint="eastAsia"/>
      </w:rPr>
      <w:t xml:space="preserve">. </w:t>
    </w:r>
    <w:r>
      <w:t>Souhrnná technická</w:t>
    </w:r>
    <w:r>
      <w:rPr>
        <w:rFonts w:hint="eastAsia"/>
      </w:rPr>
      <w:t xml:space="preserve"> zpráva        </w:t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  <w:t xml:space="preserve">     </w:t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  <w:t xml:space="preserve">       Název akce</w:t>
    </w:r>
  </w:p>
  <w:p w14:paraId="68977177" w14:textId="4699A405" w:rsidR="006341EF" w:rsidRPr="00812516" w:rsidRDefault="00812516" w:rsidP="00812516">
    <w:pPr>
      <w:pBdr>
        <w:bottom w:val="single" w:sz="4" w:space="1" w:color="auto"/>
      </w:pBdr>
      <w:spacing w:before="0" w:after="360"/>
      <w:ind w:firstLine="0"/>
    </w:pPr>
    <w:r>
      <w:rPr>
        <w:rFonts w:hint="eastAsia"/>
      </w:rPr>
      <w:t>Dokumentace pro provedení stavby</w:t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  <w:t xml:space="preserve">         měsíc/rok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D76F1" w14:textId="47D2088E" w:rsidR="00E94102" w:rsidRPr="00CA2E88" w:rsidRDefault="00716E06" w:rsidP="006341EF">
    <w:pPr>
      <w:pBdr>
        <w:bottom w:val="single" w:sz="4" w:space="1" w:color="auto"/>
      </w:pBdr>
      <w:spacing w:after="0"/>
      <w:ind w:firstLine="0"/>
      <w:rPr>
        <w:sz w:val="18"/>
        <w:szCs w:val="18"/>
      </w:rPr>
    </w:pPr>
    <w:r w:rsidRPr="00CA2E88">
      <w:rPr>
        <w:sz w:val="18"/>
        <w:szCs w:val="18"/>
      </w:rPr>
      <w:t>B</w:t>
    </w:r>
    <w:r w:rsidR="0080452B" w:rsidRPr="00CA2E88">
      <w:rPr>
        <w:sz w:val="18"/>
        <w:szCs w:val="18"/>
      </w:rPr>
      <w:t xml:space="preserve">. </w:t>
    </w:r>
    <w:r w:rsidRPr="00CA2E88">
      <w:rPr>
        <w:sz w:val="18"/>
        <w:szCs w:val="18"/>
      </w:rPr>
      <w:t>Souhrnná technická</w:t>
    </w:r>
    <w:r w:rsidR="0080452B" w:rsidRPr="00CA2E88">
      <w:rPr>
        <w:sz w:val="18"/>
        <w:szCs w:val="18"/>
      </w:rPr>
      <w:t xml:space="preserve"> zpráva</w:t>
    </w:r>
    <w:r w:rsidR="008D4915" w:rsidRPr="00CA2E88">
      <w:rPr>
        <w:sz w:val="18"/>
        <w:szCs w:val="18"/>
      </w:rPr>
      <w:tab/>
    </w:r>
    <w:r w:rsidR="00CA2E88">
      <w:rPr>
        <w:sz w:val="18"/>
        <w:szCs w:val="18"/>
      </w:rPr>
      <w:tab/>
      <w:t xml:space="preserve">     </w:t>
    </w:r>
    <w:bookmarkStart w:id="0" w:name="_Hlk158301579"/>
    <w:r w:rsidR="00CA2E88">
      <w:rPr>
        <w:sz w:val="18"/>
        <w:szCs w:val="18"/>
      </w:rPr>
      <w:t xml:space="preserve"> </w:t>
    </w:r>
    <w:r w:rsidR="00CA2E88" w:rsidRPr="00CA2E88">
      <w:rPr>
        <w:sz w:val="18"/>
        <w:szCs w:val="18"/>
      </w:rPr>
      <w:t>Brána Matky Božím, ul. Matky Boží, Jihlava – Stavební úpravy interiéru</w:t>
    </w:r>
    <w:bookmarkEnd w:id="0"/>
  </w:p>
  <w:p w14:paraId="09F27A7D" w14:textId="171D43DC" w:rsidR="006341EF" w:rsidRPr="00CA2E88" w:rsidRDefault="006341EF" w:rsidP="006341EF">
    <w:pPr>
      <w:pBdr>
        <w:bottom w:val="single" w:sz="4" w:space="1" w:color="auto"/>
      </w:pBdr>
      <w:spacing w:before="0" w:after="360"/>
      <w:ind w:firstLine="0"/>
      <w:rPr>
        <w:sz w:val="18"/>
        <w:szCs w:val="18"/>
      </w:rPr>
    </w:pPr>
    <w:bookmarkStart w:id="1" w:name="_Hlk147486242"/>
    <w:bookmarkStart w:id="2" w:name="_Hlk147486243"/>
    <w:bookmarkStart w:id="3" w:name="_Hlk147486247"/>
    <w:bookmarkStart w:id="4" w:name="_Hlk147486248"/>
    <w:r w:rsidRPr="00CA2E88">
      <w:rPr>
        <w:sz w:val="18"/>
        <w:szCs w:val="18"/>
      </w:rPr>
      <w:t>Dokumentace pro prov</w:t>
    </w:r>
    <w:r w:rsidR="00000E06">
      <w:rPr>
        <w:sz w:val="18"/>
        <w:szCs w:val="18"/>
      </w:rPr>
      <w:t>ádě</w:t>
    </w:r>
    <w:r w:rsidRPr="00CA2E88">
      <w:rPr>
        <w:sz w:val="18"/>
        <w:szCs w:val="18"/>
      </w:rPr>
      <w:t>ní stavby</w:t>
    </w:r>
    <w:r w:rsidRPr="00CA2E88">
      <w:rPr>
        <w:sz w:val="18"/>
        <w:szCs w:val="18"/>
      </w:rPr>
      <w:tab/>
    </w:r>
    <w:r w:rsidRPr="00CA2E88">
      <w:rPr>
        <w:sz w:val="18"/>
        <w:szCs w:val="18"/>
      </w:rPr>
      <w:tab/>
    </w:r>
    <w:r w:rsidRPr="00CA2E88">
      <w:rPr>
        <w:sz w:val="18"/>
        <w:szCs w:val="18"/>
      </w:rPr>
      <w:tab/>
    </w:r>
    <w:r w:rsidRPr="00CA2E88">
      <w:rPr>
        <w:sz w:val="18"/>
        <w:szCs w:val="18"/>
      </w:rPr>
      <w:tab/>
    </w:r>
    <w:r w:rsidRPr="00CA2E88">
      <w:rPr>
        <w:sz w:val="18"/>
        <w:szCs w:val="18"/>
      </w:rPr>
      <w:tab/>
    </w:r>
    <w:r w:rsidRPr="00CA2E88">
      <w:rPr>
        <w:sz w:val="18"/>
        <w:szCs w:val="18"/>
      </w:rPr>
      <w:tab/>
    </w:r>
    <w:r w:rsidRPr="00CA2E88">
      <w:rPr>
        <w:sz w:val="18"/>
        <w:szCs w:val="18"/>
      </w:rPr>
      <w:tab/>
    </w:r>
    <w:r w:rsidRPr="00CA2E88">
      <w:rPr>
        <w:sz w:val="18"/>
        <w:szCs w:val="18"/>
      </w:rPr>
      <w:tab/>
    </w:r>
    <w:bookmarkEnd w:id="1"/>
    <w:bookmarkEnd w:id="2"/>
    <w:bookmarkEnd w:id="3"/>
    <w:bookmarkEnd w:id="4"/>
    <w:r w:rsidR="00CA2E88">
      <w:rPr>
        <w:sz w:val="18"/>
        <w:szCs w:val="18"/>
      </w:rPr>
      <w:t xml:space="preserve">            02</w:t>
    </w:r>
    <w:r w:rsidR="00812516" w:rsidRPr="00CA2E88">
      <w:rPr>
        <w:sz w:val="18"/>
        <w:szCs w:val="18"/>
      </w:rPr>
      <w:t>/</w:t>
    </w:r>
    <w:r w:rsidR="00CA2E88">
      <w:rPr>
        <w:sz w:val="18"/>
        <w:szCs w:val="18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80A58"/>
    <w:multiLevelType w:val="hybridMultilevel"/>
    <w:tmpl w:val="2488D5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B3C80"/>
    <w:multiLevelType w:val="hybridMultilevel"/>
    <w:tmpl w:val="041C28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B7371"/>
    <w:multiLevelType w:val="hybridMultilevel"/>
    <w:tmpl w:val="287C687E"/>
    <w:lvl w:ilvl="0" w:tplc="C6FC3394">
      <w:start w:val="4"/>
      <w:numFmt w:val="bullet"/>
      <w:lvlText w:val="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C9320CE"/>
    <w:multiLevelType w:val="hybridMultilevel"/>
    <w:tmpl w:val="B8B6AC56"/>
    <w:lvl w:ilvl="0" w:tplc="07B2814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42A0B"/>
    <w:multiLevelType w:val="hybridMultilevel"/>
    <w:tmpl w:val="97063E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D42AD"/>
    <w:multiLevelType w:val="hybridMultilevel"/>
    <w:tmpl w:val="63A8A60A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4F2E61"/>
    <w:multiLevelType w:val="hybridMultilevel"/>
    <w:tmpl w:val="1D4E93C4"/>
    <w:lvl w:ilvl="0" w:tplc="FDF8BAF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F73D2F"/>
    <w:multiLevelType w:val="hybridMultilevel"/>
    <w:tmpl w:val="3046409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7A4CFF"/>
    <w:multiLevelType w:val="hybridMultilevel"/>
    <w:tmpl w:val="250C8A80"/>
    <w:lvl w:ilvl="0" w:tplc="18F86C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0769A3"/>
    <w:multiLevelType w:val="hybridMultilevel"/>
    <w:tmpl w:val="614066F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9544A"/>
    <w:multiLevelType w:val="hybridMultilevel"/>
    <w:tmpl w:val="5A0881F2"/>
    <w:lvl w:ilvl="0" w:tplc="CAA0F5C8">
      <w:start w:val="1"/>
      <w:numFmt w:val="upperLetter"/>
      <w:lvlText w:val="%1."/>
      <w:lvlJc w:val="left"/>
      <w:pPr>
        <w:ind w:left="7560" w:hanging="360"/>
      </w:pPr>
      <w:rPr>
        <w:rFonts w:ascii="Yu Gothic" w:eastAsiaTheme="minorHAnsi" w:hAnsi="Yu Gothic" w:cstheme="minorBidi"/>
      </w:rPr>
    </w:lvl>
    <w:lvl w:ilvl="1" w:tplc="04050019" w:tentative="1">
      <w:start w:val="1"/>
      <w:numFmt w:val="lowerLetter"/>
      <w:lvlText w:val="%2."/>
      <w:lvlJc w:val="left"/>
      <w:pPr>
        <w:ind w:left="8280" w:hanging="360"/>
      </w:pPr>
    </w:lvl>
    <w:lvl w:ilvl="2" w:tplc="0405001B" w:tentative="1">
      <w:start w:val="1"/>
      <w:numFmt w:val="lowerRoman"/>
      <w:lvlText w:val="%3."/>
      <w:lvlJc w:val="right"/>
      <w:pPr>
        <w:ind w:left="9000" w:hanging="180"/>
      </w:pPr>
    </w:lvl>
    <w:lvl w:ilvl="3" w:tplc="0405000F" w:tentative="1">
      <w:start w:val="1"/>
      <w:numFmt w:val="decimal"/>
      <w:lvlText w:val="%4."/>
      <w:lvlJc w:val="left"/>
      <w:pPr>
        <w:ind w:left="9720" w:hanging="360"/>
      </w:pPr>
    </w:lvl>
    <w:lvl w:ilvl="4" w:tplc="04050019" w:tentative="1">
      <w:start w:val="1"/>
      <w:numFmt w:val="lowerLetter"/>
      <w:lvlText w:val="%5."/>
      <w:lvlJc w:val="left"/>
      <w:pPr>
        <w:ind w:left="10440" w:hanging="360"/>
      </w:pPr>
    </w:lvl>
    <w:lvl w:ilvl="5" w:tplc="0405001B" w:tentative="1">
      <w:start w:val="1"/>
      <w:numFmt w:val="lowerRoman"/>
      <w:lvlText w:val="%6."/>
      <w:lvlJc w:val="right"/>
      <w:pPr>
        <w:ind w:left="11160" w:hanging="180"/>
      </w:pPr>
    </w:lvl>
    <w:lvl w:ilvl="6" w:tplc="0405000F" w:tentative="1">
      <w:start w:val="1"/>
      <w:numFmt w:val="decimal"/>
      <w:lvlText w:val="%7."/>
      <w:lvlJc w:val="left"/>
      <w:pPr>
        <w:ind w:left="11880" w:hanging="360"/>
      </w:pPr>
    </w:lvl>
    <w:lvl w:ilvl="7" w:tplc="04050019" w:tentative="1">
      <w:start w:val="1"/>
      <w:numFmt w:val="lowerLetter"/>
      <w:lvlText w:val="%8."/>
      <w:lvlJc w:val="left"/>
      <w:pPr>
        <w:ind w:left="12600" w:hanging="360"/>
      </w:pPr>
    </w:lvl>
    <w:lvl w:ilvl="8" w:tplc="0405001B" w:tentative="1">
      <w:start w:val="1"/>
      <w:numFmt w:val="lowerRoman"/>
      <w:lvlText w:val="%9."/>
      <w:lvlJc w:val="right"/>
      <w:pPr>
        <w:ind w:left="13320" w:hanging="180"/>
      </w:pPr>
    </w:lvl>
  </w:abstractNum>
  <w:abstractNum w:abstractNumId="11" w15:restartNumberingAfterBreak="0">
    <w:nsid w:val="235C3B10"/>
    <w:multiLevelType w:val="hybridMultilevel"/>
    <w:tmpl w:val="BF0CBF3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B71D6"/>
    <w:multiLevelType w:val="hybridMultilevel"/>
    <w:tmpl w:val="7012F68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E6293"/>
    <w:multiLevelType w:val="hybridMultilevel"/>
    <w:tmpl w:val="9FBEB7F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4274BD"/>
    <w:multiLevelType w:val="hybridMultilevel"/>
    <w:tmpl w:val="6BAC0070"/>
    <w:lvl w:ilvl="0" w:tplc="0436D608">
      <w:start w:val="4"/>
      <w:numFmt w:val="bullet"/>
      <w:lvlText w:val="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0FA0714"/>
    <w:multiLevelType w:val="hybridMultilevel"/>
    <w:tmpl w:val="E11EDC04"/>
    <w:lvl w:ilvl="0" w:tplc="070CAE9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D8A5D67"/>
    <w:multiLevelType w:val="hybridMultilevel"/>
    <w:tmpl w:val="B07AADDC"/>
    <w:lvl w:ilvl="0" w:tplc="AE14A926">
      <w:start w:val="1"/>
      <w:numFmt w:val="upperLetter"/>
      <w:lvlText w:val="%1."/>
      <w:lvlJc w:val="left"/>
      <w:pPr>
        <w:ind w:left="92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945" w:hanging="360"/>
      </w:pPr>
    </w:lvl>
    <w:lvl w:ilvl="2" w:tplc="0405001B" w:tentative="1">
      <w:start w:val="1"/>
      <w:numFmt w:val="lowerRoman"/>
      <w:lvlText w:val="%3."/>
      <w:lvlJc w:val="right"/>
      <w:pPr>
        <w:ind w:left="10665" w:hanging="180"/>
      </w:pPr>
    </w:lvl>
    <w:lvl w:ilvl="3" w:tplc="0405000F" w:tentative="1">
      <w:start w:val="1"/>
      <w:numFmt w:val="decimal"/>
      <w:lvlText w:val="%4."/>
      <w:lvlJc w:val="left"/>
      <w:pPr>
        <w:ind w:left="11385" w:hanging="360"/>
      </w:pPr>
    </w:lvl>
    <w:lvl w:ilvl="4" w:tplc="04050019" w:tentative="1">
      <w:start w:val="1"/>
      <w:numFmt w:val="lowerLetter"/>
      <w:lvlText w:val="%5."/>
      <w:lvlJc w:val="left"/>
      <w:pPr>
        <w:ind w:left="12105" w:hanging="360"/>
      </w:pPr>
    </w:lvl>
    <w:lvl w:ilvl="5" w:tplc="0405001B" w:tentative="1">
      <w:start w:val="1"/>
      <w:numFmt w:val="lowerRoman"/>
      <w:lvlText w:val="%6."/>
      <w:lvlJc w:val="right"/>
      <w:pPr>
        <w:ind w:left="12825" w:hanging="180"/>
      </w:pPr>
    </w:lvl>
    <w:lvl w:ilvl="6" w:tplc="0405000F" w:tentative="1">
      <w:start w:val="1"/>
      <w:numFmt w:val="decimal"/>
      <w:lvlText w:val="%7."/>
      <w:lvlJc w:val="left"/>
      <w:pPr>
        <w:ind w:left="13545" w:hanging="360"/>
      </w:pPr>
    </w:lvl>
    <w:lvl w:ilvl="7" w:tplc="04050019" w:tentative="1">
      <w:start w:val="1"/>
      <w:numFmt w:val="lowerLetter"/>
      <w:lvlText w:val="%8."/>
      <w:lvlJc w:val="left"/>
      <w:pPr>
        <w:ind w:left="14265" w:hanging="360"/>
      </w:pPr>
    </w:lvl>
    <w:lvl w:ilvl="8" w:tplc="0405001B" w:tentative="1">
      <w:start w:val="1"/>
      <w:numFmt w:val="lowerRoman"/>
      <w:lvlText w:val="%9."/>
      <w:lvlJc w:val="right"/>
      <w:pPr>
        <w:ind w:left="14985" w:hanging="180"/>
      </w:pPr>
    </w:lvl>
  </w:abstractNum>
  <w:abstractNum w:abstractNumId="17" w15:restartNumberingAfterBreak="0">
    <w:nsid w:val="5DB07220"/>
    <w:multiLevelType w:val="hybridMultilevel"/>
    <w:tmpl w:val="D0F002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0C57F6"/>
    <w:multiLevelType w:val="hybridMultilevel"/>
    <w:tmpl w:val="899A4A18"/>
    <w:lvl w:ilvl="0" w:tplc="FFFFFFFF">
      <w:start w:val="1"/>
      <w:numFmt w:val="upperLetter"/>
      <w:lvlText w:val="%1."/>
      <w:lvlJc w:val="left"/>
      <w:pPr>
        <w:ind w:left="7560" w:hanging="360"/>
      </w:pPr>
      <w:rPr>
        <w:rFonts w:ascii="Yu Gothic" w:eastAsiaTheme="minorHAnsi" w:hAnsi="Yu Gothic" w:cstheme="minorBidi"/>
      </w:rPr>
    </w:lvl>
    <w:lvl w:ilvl="1" w:tplc="FFFFFFFF" w:tentative="1">
      <w:start w:val="1"/>
      <w:numFmt w:val="lowerLetter"/>
      <w:lvlText w:val="%2."/>
      <w:lvlJc w:val="left"/>
      <w:pPr>
        <w:ind w:left="8280" w:hanging="360"/>
      </w:pPr>
    </w:lvl>
    <w:lvl w:ilvl="2" w:tplc="FFFFFFFF" w:tentative="1">
      <w:start w:val="1"/>
      <w:numFmt w:val="lowerRoman"/>
      <w:lvlText w:val="%3."/>
      <w:lvlJc w:val="right"/>
      <w:pPr>
        <w:ind w:left="9000" w:hanging="180"/>
      </w:pPr>
    </w:lvl>
    <w:lvl w:ilvl="3" w:tplc="FFFFFFFF" w:tentative="1">
      <w:start w:val="1"/>
      <w:numFmt w:val="decimal"/>
      <w:lvlText w:val="%4."/>
      <w:lvlJc w:val="left"/>
      <w:pPr>
        <w:ind w:left="9720" w:hanging="360"/>
      </w:pPr>
    </w:lvl>
    <w:lvl w:ilvl="4" w:tplc="FFFFFFFF" w:tentative="1">
      <w:start w:val="1"/>
      <w:numFmt w:val="lowerLetter"/>
      <w:lvlText w:val="%5."/>
      <w:lvlJc w:val="left"/>
      <w:pPr>
        <w:ind w:left="10440" w:hanging="360"/>
      </w:pPr>
    </w:lvl>
    <w:lvl w:ilvl="5" w:tplc="FFFFFFFF" w:tentative="1">
      <w:start w:val="1"/>
      <w:numFmt w:val="lowerRoman"/>
      <w:lvlText w:val="%6."/>
      <w:lvlJc w:val="right"/>
      <w:pPr>
        <w:ind w:left="11160" w:hanging="180"/>
      </w:pPr>
    </w:lvl>
    <w:lvl w:ilvl="6" w:tplc="FFFFFFFF" w:tentative="1">
      <w:start w:val="1"/>
      <w:numFmt w:val="decimal"/>
      <w:lvlText w:val="%7."/>
      <w:lvlJc w:val="left"/>
      <w:pPr>
        <w:ind w:left="11880" w:hanging="360"/>
      </w:pPr>
    </w:lvl>
    <w:lvl w:ilvl="7" w:tplc="FFFFFFFF" w:tentative="1">
      <w:start w:val="1"/>
      <w:numFmt w:val="lowerLetter"/>
      <w:lvlText w:val="%8."/>
      <w:lvlJc w:val="left"/>
      <w:pPr>
        <w:ind w:left="12600" w:hanging="360"/>
      </w:pPr>
    </w:lvl>
    <w:lvl w:ilvl="8" w:tplc="FFFFFFFF" w:tentative="1">
      <w:start w:val="1"/>
      <w:numFmt w:val="lowerRoman"/>
      <w:lvlText w:val="%9."/>
      <w:lvlJc w:val="right"/>
      <w:pPr>
        <w:ind w:left="13320" w:hanging="180"/>
      </w:pPr>
    </w:lvl>
  </w:abstractNum>
  <w:abstractNum w:abstractNumId="19" w15:restartNumberingAfterBreak="0">
    <w:nsid w:val="65943AD4"/>
    <w:multiLevelType w:val="hybridMultilevel"/>
    <w:tmpl w:val="78921516"/>
    <w:lvl w:ilvl="0" w:tplc="F5AEBDA8">
      <w:start w:val="4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A616664"/>
    <w:multiLevelType w:val="hybridMultilevel"/>
    <w:tmpl w:val="60C6F8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E13A26"/>
    <w:multiLevelType w:val="hybridMultilevel"/>
    <w:tmpl w:val="BA1E7E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01507123">
    <w:abstractNumId w:val="16"/>
  </w:num>
  <w:num w:numId="2" w16cid:durableId="941838526">
    <w:abstractNumId w:val="11"/>
  </w:num>
  <w:num w:numId="3" w16cid:durableId="1844777259">
    <w:abstractNumId w:val="10"/>
  </w:num>
  <w:num w:numId="4" w16cid:durableId="992568137">
    <w:abstractNumId w:val="18"/>
  </w:num>
  <w:num w:numId="5" w16cid:durableId="472404702">
    <w:abstractNumId w:val="13"/>
  </w:num>
  <w:num w:numId="6" w16cid:durableId="1482162440">
    <w:abstractNumId w:val="12"/>
  </w:num>
  <w:num w:numId="7" w16cid:durableId="883560559">
    <w:abstractNumId w:val="9"/>
  </w:num>
  <w:num w:numId="8" w16cid:durableId="1947737656">
    <w:abstractNumId w:val="15"/>
  </w:num>
  <w:num w:numId="9" w16cid:durableId="26806875">
    <w:abstractNumId w:val="17"/>
  </w:num>
  <w:num w:numId="10" w16cid:durableId="1609773698">
    <w:abstractNumId w:val="20"/>
  </w:num>
  <w:num w:numId="11" w16cid:durableId="18239009">
    <w:abstractNumId w:val="1"/>
  </w:num>
  <w:num w:numId="12" w16cid:durableId="1736858092">
    <w:abstractNumId w:val="3"/>
  </w:num>
  <w:num w:numId="13" w16cid:durableId="2130583707">
    <w:abstractNumId w:val="0"/>
  </w:num>
  <w:num w:numId="14" w16cid:durableId="1461343911">
    <w:abstractNumId w:val="6"/>
  </w:num>
  <w:num w:numId="15" w16cid:durableId="693725681">
    <w:abstractNumId w:val="21"/>
  </w:num>
  <w:num w:numId="16" w16cid:durableId="385296647">
    <w:abstractNumId w:val="7"/>
  </w:num>
  <w:num w:numId="17" w16cid:durableId="48765676">
    <w:abstractNumId w:val="4"/>
  </w:num>
  <w:num w:numId="18" w16cid:durableId="1468468718">
    <w:abstractNumId w:val="5"/>
  </w:num>
  <w:num w:numId="19" w16cid:durableId="1537162537">
    <w:abstractNumId w:val="14"/>
  </w:num>
  <w:num w:numId="20" w16cid:durableId="1027175554">
    <w:abstractNumId w:val="2"/>
  </w:num>
  <w:num w:numId="21" w16cid:durableId="826823358">
    <w:abstractNumId w:val="19"/>
  </w:num>
  <w:num w:numId="22" w16cid:durableId="15520349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5E6"/>
    <w:rsid w:val="00000E06"/>
    <w:rsid w:val="00007FB0"/>
    <w:rsid w:val="00012FCE"/>
    <w:rsid w:val="000333B4"/>
    <w:rsid w:val="00046AE2"/>
    <w:rsid w:val="0005203B"/>
    <w:rsid w:val="00066E70"/>
    <w:rsid w:val="0007222E"/>
    <w:rsid w:val="000A41B5"/>
    <w:rsid w:val="000D1AEE"/>
    <w:rsid w:val="000E2034"/>
    <w:rsid w:val="000E3C6A"/>
    <w:rsid w:val="001153EF"/>
    <w:rsid w:val="0012239C"/>
    <w:rsid w:val="0012691D"/>
    <w:rsid w:val="00131103"/>
    <w:rsid w:val="00151EFD"/>
    <w:rsid w:val="00190AE6"/>
    <w:rsid w:val="0019214C"/>
    <w:rsid w:val="00192446"/>
    <w:rsid w:val="001E2A3D"/>
    <w:rsid w:val="00203F1D"/>
    <w:rsid w:val="00213A5F"/>
    <w:rsid w:val="002145D7"/>
    <w:rsid w:val="002267B6"/>
    <w:rsid w:val="0026247F"/>
    <w:rsid w:val="00274988"/>
    <w:rsid w:val="002911EA"/>
    <w:rsid w:val="00295310"/>
    <w:rsid w:val="002B1F44"/>
    <w:rsid w:val="002B5082"/>
    <w:rsid w:val="002C0EEC"/>
    <w:rsid w:val="002E6BBB"/>
    <w:rsid w:val="002F6516"/>
    <w:rsid w:val="00305961"/>
    <w:rsid w:val="00321FCF"/>
    <w:rsid w:val="003255C9"/>
    <w:rsid w:val="00331D19"/>
    <w:rsid w:val="00340BDD"/>
    <w:rsid w:val="003833F1"/>
    <w:rsid w:val="003B4C59"/>
    <w:rsid w:val="003C316F"/>
    <w:rsid w:val="003E418C"/>
    <w:rsid w:val="00417672"/>
    <w:rsid w:val="00421888"/>
    <w:rsid w:val="004418B7"/>
    <w:rsid w:val="00445549"/>
    <w:rsid w:val="00453D16"/>
    <w:rsid w:val="00475215"/>
    <w:rsid w:val="00486C7D"/>
    <w:rsid w:val="004A36B4"/>
    <w:rsid w:val="004C6D93"/>
    <w:rsid w:val="004D7B51"/>
    <w:rsid w:val="004E3CDF"/>
    <w:rsid w:val="004E7B66"/>
    <w:rsid w:val="004F5BF7"/>
    <w:rsid w:val="004F5D32"/>
    <w:rsid w:val="00526B26"/>
    <w:rsid w:val="005420E0"/>
    <w:rsid w:val="0055022F"/>
    <w:rsid w:val="005668F0"/>
    <w:rsid w:val="00574D9F"/>
    <w:rsid w:val="00576C05"/>
    <w:rsid w:val="00577956"/>
    <w:rsid w:val="005874E0"/>
    <w:rsid w:val="00587FA7"/>
    <w:rsid w:val="005A6206"/>
    <w:rsid w:val="005C0B94"/>
    <w:rsid w:val="005C739D"/>
    <w:rsid w:val="005D68C7"/>
    <w:rsid w:val="005E32F7"/>
    <w:rsid w:val="005E5662"/>
    <w:rsid w:val="00616128"/>
    <w:rsid w:val="006341EF"/>
    <w:rsid w:val="00637F77"/>
    <w:rsid w:val="00646AAF"/>
    <w:rsid w:val="00696825"/>
    <w:rsid w:val="006C2755"/>
    <w:rsid w:val="006E75F4"/>
    <w:rsid w:val="006F54EB"/>
    <w:rsid w:val="007075E6"/>
    <w:rsid w:val="007165C0"/>
    <w:rsid w:val="00716E06"/>
    <w:rsid w:val="0072442A"/>
    <w:rsid w:val="0073215E"/>
    <w:rsid w:val="007348CC"/>
    <w:rsid w:val="007404B2"/>
    <w:rsid w:val="00752DD7"/>
    <w:rsid w:val="00785E45"/>
    <w:rsid w:val="007B1C4F"/>
    <w:rsid w:val="007D5EEF"/>
    <w:rsid w:val="007F1AF2"/>
    <w:rsid w:val="007F274A"/>
    <w:rsid w:val="0080452B"/>
    <w:rsid w:val="00812516"/>
    <w:rsid w:val="00814CD8"/>
    <w:rsid w:val="00841889"/>
    <w:rsid w:val="008548EE"/>
    <w:rsid w:val="00873351"/>
    <w:rsid w:val="008774A6"/>
    <w:rsid w:val="008817CE"/>
    <w:rsid w:val="00894870"/>
    <w:rsid w:val="008A2ACB"/>
    <w:rsid w:val="008A3CE7"/>
    <w:rsid w:val="008B4C4F"/>
    <w:rsid w:val="008C3188"/>
    <w:rsid w:val="008D2FC5"/>
    <w:rsid w:val="008D4915"/>
    <w:rsid w:val="008D5487"/>
    <w:rsid w:val="008F4DB8"/>
    <w:rsid w:val="00900C24"/>
    <w:rsid w:val="009028F8"/>
    <w:rsid w:val="009118B3"/>
    <w:rsid w:val="00930FBA"/>
    <w:rsid w:val="00932FC0"/>
    <w:rsid w:val="009625AA"/>
    <w:rsid w:val="009D2530"/>
    <w:rsid w:val="009F5F92"/>
    <w:rsid w:val="00A033E3"/>
    <w:rsid w:val="00A03ABF"/>
    <w:rsid w:val="00A06D9F"/>
    <w:rsid w:val="00A17BB2"/>
    <w:rsid w:val="00A17C07"/>
    <w:rsid w:val="00A31FE6"/>
    <w:rsid w:val="00A566C0"/>
    <w:rsid w:val="00A8170B"/>
    <w:rsid w:val="00AB532D"/>
    <w:rsid w:val="00AC4C2A"/>
    <w:rsid w:val="00AE49A2"/>
    <w:rsid w:val="00AF1AE0"/>
    <w:rsid w:val="00B00E88"/>
    <w:rsid w:val="00B21D72"/>
    <w:rsid w:val="00B423F5"/>
    <w:rsid w:val="00B57FF2"/>
    <w:rsid w:val="00B77DD5"/>
    <w:rsid w:val="00B87A39"/>
    <w:rsid w:val="00B942AB"/>
    <w:rsid w:val="00B95398"/>
    <w:rsid w:val="00BA328B"/>
    <w:rsid w:val="00BC4361"/>
    <w:rsid w:val="00BC6FFC"/>
    <w:rsid w:val="00BF0F5C"/>
    <w:rsid w:val="00BF3DEF"/>
    <w:rsid w:val="00BF6D12"/>
    <w:rsid w:val="00C51699"/>
    <w:rsid w:val="00C626D9"/>
    <w:rsid w:val="00C73D00"/>
    <w:rsid w:val="00C83A05"/>
    <w:rsid w:val="00CA2E88"/>
    <w:rsid w:val="00CA6BAE"/>
    <w:rsid w:val="00D17B64"/>
    <w:rsid w:val="00D25CED"/>
    <w:rsid w:val="00D31445"/>
    <w:rsid w:val="00D6058B"/>
    <w:rsid w:val="00D809DD"/>
    <w:rsid w:val="00D816D7"/>
    <w:rsid w:val="00D874C1"/>
    <w:rsid w:val="00D91E55"/>
    <w:rsid w:val="00DB3878"/>
    <w:rsid w:val="00DD6F28"/>
    <w:rsid w:val="00DE103D"/>
    <w:rsid w:val="00DE57D9"/>
    <w:rsid w:val="00E1060C"/>
    <w:rsid w:val="00E24C76"/>
    <w:rsid w:val="00E42251"/>
    <w:rsid w:val="00E5523D"/>
    <w:rsid w:val="00E8248A"/>
    <w:rsid w:val="00E9296C"/>
    <w:rsid w:val="00E94102"/>
    <w:rsid w:val="00EF0284"/>
    <w:rsid w:val="00F177D9"/>
    <w:rsid w:val="00F5046C"/>
    <w:rsid w:val="00F516DC"/>
    <w:rsid w:val="00F5429A"/>
    <w:rsid w:val="00F64137"/>
    <w:rsid w:val="00F64C07"/>
    <w:rsid w:val="00F75C82"/>
    <w:rsid w:val="00FC2285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1C6A8"/>
  <w15:chartTrackingRefBased/>
  <w15:docId w15:val="{A464A7E2-7FF4-453E-94E7-A65653193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2E88"/>
    <w:pPr>
      <w:spacing w:before="160"/>
      <w:ind w:firstLine="709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07222E"/>
    <w:pPr>
      <w:keepNext/>
      <w:keepLines/>
      <w:spacing w:after="80"/>
      <w:ind w:firstLine="0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12516"/>
    <w:pPr>
      <w:keepNext/>
      <w:keepLines/>
      <w:spacing w:after="80"/>
      <w:ind w:firstLine="0"/>
      <w:outlineLvl w:val="1"/>
    </w:pPr>
    <w:rPr>
      <w:rFonts w:eastAsiaTheme="majorEastAsia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075E6"/>
    <w:pPr>
      <w:keepNext/>
      <w:keepLines/>
      <w:spacing w:before="40" w:after="0"/>
      <w:outlineLvl w:val="2"/>
    </w:pPr>
    <w:rPr>
      <w:rFonts w:eastAsiaTheme="majorEastAsia" w:cstheme="majorBidi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075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075E6"/>
    <w:pPr>
      <w:spacing w:after="0" w:line="240" w:lineRule="auto"/>
    </w:pPr>
    <w:rPr>
      <w:rFonts w:ascii="Yu Gothic" w:hAnsi="Yu Gothic"/>
    </w:rPr>
  </w:style>
  <w:style w:type="character" w:customStyle="1" w:styleId="Nadpis1Char">
    <w:name w:val="Nadpis 1 Char"/>
    <w:basedOn w:val="Standardnpsmoodstavce"/>
    <w:link w:val="Nadpis1"/>
    <w:uiPriority w:val="9"/>
    <w:rsid w:val="0007222E"/>
    <w:rPr>
      <w:rFonts w:ascii="Yu Gothic" w:eastAsiaTheme="majorEastAsia" w:hAnsi="Yu Gothic" w:cstheme="majorBidi"/>
      <w:b/>
      <w:sz w:val="24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812516"/>
    <w:rPr>
      <w:rFonts w:ascii="Yu Gothic Light" w:eastAsiaTheme="majorEastAsia" w:hAnsi="Yu Gothic Light" w:cstheme="majorBidi"/>
      <w:b/>
      <w:sz w:val="1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075E6"/>
    <w:rPr>
      <w:rFonts w:ascii="Yu Gothic" w:eastAsiaTheme="majorEastAsia" w:hAnsi="Yu Gothic" w:cstheme="majorBidi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7075E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zev">
    <w:name w:val="Title"/>
    <w:basedOn w:val="Normln"/>
    <w:next w:val="Normln"/>
    <w:link w:val="NzevChar"/>
    <w:uiPriority w:val="10"/>
    <w:qFormat/>
    <w:rsid w:val="007075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07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adpisobsahu">
    <w:name w:val="TOC Heading"/>
    <w:basedOn w:val="Nadpis1"/>
    <w:next w:val="Normln"/>
    <w:uiPriority w:val="39"/>
    <w:unhideWhenUsed/>
    <w:qFormat/>
    <w:rsid w:val="0080452B"/>
    <w:pPr>
      <w:outlineLvl w:val="9"/>
    </w:pPr>
    <w:rPr>
      <w:kern w:val="0"/>
      <w:sz w:val="32"/>
      <w:lang w:eastAsia="cs-CZ"/>
      <w14:ligatures w14:val="none"/>
    </w:rPr>
  </w:style>
  <w:style w:type="paragraph" w:styleId="Obsah1">
    <w:name w:val="toc 1"/>
    <w:basedOn w:val="Normln"/>
    <w:next w:val="Normln"/>
    <w:autoRedefine/>
    <w:uiPriority w:val="39"/>
    <w:unhideWhenUsed/>
    <w:rsid w:val="00DE103D"/>
    <w:pPr>
      <w:tabs>
        <w:tab w:val="right" w:leader="dot" w:pos="9062"/>
      </w:tabs>
      <w:spacing w:after="100"/>
      <w:ind w:firstLine="0"/>
    </w:pPr>
  </w:style>
  <w:style w:type="paragraph" w:styleId="Obsah2">
    <w:name w:val="toc 2"/>
    <w:basedOn w:val="Normln"/>
    <w:next w:val="Normln"/>
    <w:autoRedefine/>
    <w:uiPriority w:val="39"/>
    <w:unhideWhenUsed/>
    <w:rsid w:val="00DE103D"/>
    <w:pPr>
      <w:tabs>
        <w:tab w:val="right" w:leader="dot" w:pos="9062"/>
      </w:tabs>
      <w:spacing w:after="100"/>
      <w:ind w:firstLine="0"/>
    </w:pPr>
  </w:style>
  <w:style w:type="character" w:styleId="Hypertextovodkaz">
    <w:name w:val="Hyperlink"/>
    <w:basedOn w:val="Standardnpsmoodstavce"/>
    <w:uiPriority w:val="99"/>
    <w:unhideWhenUsed/>
    <w:rsid w:val="0080452B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045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452B"/>
    <w:rPr>
      <w:rFonts w:ascii="Yu Gothic" w:hAnsi="Yu Gothic"/>
    </w:rPr>
  </w:style>
  <w:style w:type="paragraph" w:styleId="Zpat">
    <w:name w:val="footer"/>
    <w:basedOn w:val="Normln"/>
    <w:link w:val="ZpatChar"/>
    <w:uiPriority w:val="99"/>
    <w:unhideWhenUsed/>
    <w:rsid w:val="008045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452B"/>
    <w:rPr>
      <w:rFonts w:ascii="Yu Gothic" w:hAnsi="Yu Gothic"/>
    </w:rPr>
  </w:style>
  <w:style w:type="character" w:styleId="Nevyeenzmnka">
    <w:name w:val="Unresolved Mention"/>
    <w:basedOn w:val="Standardnpsmoodstavce"/>
    <w:uiPriority w:val="99"/>
    <w:semiHidden/>
    <w:unhideWhenUsed/>
    <w:rsid w:val="00841889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E42251"/>
    <w:pPr>
      <w:ind w:left="720"/>
      <w:contextualSpacing/>
    </w:pPr>
  </w:style>
  <w:style w:type="paragraph" w:customStyle="1" w:styleId="Default">
    <w:name w:val="Default"/>
    <w:rsid w:val="004F5D3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316F"/>
    <w:pPr>
      <w:ind w:firstLine="0"/>
    </w:pPr>
    <w:rPr>
      <w:b/>
      <w:bCs/>
    </w:rPr>
  </w:style>
  <w:style w:type="character" w:customStyle="1" w:styleId="PodnadpisChar">
    <w:name w:val="Podnadpis Char"/>
    <w:basedOn w:val="Standardnpsmoodstavce"/>
    <w:link w:val="Podnadpis"/>
    <w:uiPriority w:val="11"/>
    <w:rsid w:val="003C316F"/>
    <w:rPr>
      <w:rFonts w:ascii="Yu Gothic" w:hAnsi="Yu Gothic"/>
      <w:b/>
      <w:bCs/>
      <w:sz w:val="16"/>
    </w:rPr>
  </w:style>
  <w:style w:type="character" w:styleId="Siln">
    <w:name w:val="Strong"/>
    <w:basedOn w:val="Standardnpsmoodstavce"/>
    <w:uiPriority w:val="22"/>
    <w:qFormat/>
    <w:rsid w:val="00295310"/>
    <w:rPr>
      <w:b/>
      <w:bCs/>
    </w:rPr>
  </w:style>
  <w:style w:type="character" w:styleId="Zdraznnjemn">
    <w:name w:val="Subtle Emphasis"/>
    <w:basedOn w:val="Standardnpsmoodstavce"/>
    <w:uiPriority w:val="19"/>
    <w:qFormat/>
    <w:rsid w:val="00785E4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B3A07-2FCA-4F70-AC3B-698084D4F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11</Pages>
  <Words>3756</Words>
  <Characters>22164</Characters>
  <Application>Microsoft Office Word</Application>
  <DocSecurity>0</DocSecurity>
  <Lines>184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Dell21</cp:lastModifiedBy>
  <cp:revision>14</cp:revision>
  <cp:lastPrinted>2024-02-09T14:22:00Z</cp:lastPrinted>
  <dcterms:created xsi:type="dcterms:W3CDTF">2024-02-07T14:21:00Z</dcterms:created>
  <dcterms:modified xsi:type="dcterms:W3CDTF">2024-02-28T13:43:00Z</dcterms:modified>
</cp:coreProperties>
</file>